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7E5" w:rsidRPr="00F0700A" w:rsidRDefault="00976B6B" w:rsidP="00F37211">
      <w:pPr>
        <w:pStyle w:val="berschrift1"/>
        <w:rPr>
          <w:lang w:val="en-GB"/>
        </w:rPr>
      </w:pPr>
      <w:r w:rsidRPr="00F0700A">
        <w:rPr>
          <w:lang w:val="en-GB"/>
        </w:rPr>
        <w:t xml:space="preserve">Organic Chemistry </w:t>
      </w:r>
    </w:p>
    <w:p w:rsidR="005907E5" w:rsidRPr="00F0700A" w:rsidRDefault="005907E5">
      <w:pPr>
        <w:spacing w:line="18" w:lineRule="atLeast"/>
        <w:rPr>
          <w:sz w:val="32"/>
          <w:lang w:val="en-GB"/>
        </w:rPr>
      </w:pPr>
      <w:r w:rsidRPr="00F0700A">
        <w:rPr>
          <w:sz w:val="32"/>
          <w:lang w:val="en-GB"/>
        </w:rPr>
        <w:t xml:space="preserve">    </w:t>
      </w:r>
    </w:p>
    <w:p w:rsidR="005907E5" w:rsidRPr="00F0700A" w:rsidRDefault="00951238">
      <w:pPr>
        <w:spacing w:line="18" w:lineRule="atLeast"/>
        <w:rPr>
          <w:lang w:val="en-GB"/>
        </w:rPr>
      </w:pPr>
      <w:r w:rsidRPr="00F0700A">
        <w:rPr>
          <w:noProof/>
          <w:lang w:eastAsia="de-CH"/>
        </w:rPr>
        <w:drawing>
          <wp:inline distT="0" distB="0" distL="0" distR="0" wp14:anchorId="463FCD67" wp14:editId="18B7B73F">
            <wp:extent cx="5549900" cy="3689350"/>
            <wp:effectExtent l="0" t="0" r="0" b="63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4712" t="3340" r="3844" b="6171"/>
                    <a:stretch>
                      <a:fillRect/>
                    </a:stretch>
                  </pic:blipFill>
                  <pic:spPr bwMode="auto">
                    <a:xfrm>
                      <a:off x="0" y="0"/>
                      <a:ext cx="5549900" cy="3689350"/>
                    </a:xfrm>
                    <a:prstGeom prst="rect">
                      <a:avLst/>
                    </a:prstGeom>
                    <a:noFill/>
                    <a:ln>
                      <a:noFill/>
                    </a:ln>
                  </pic:spPr>
                </pic:pic>
              </a:graphicData>
            </a:graphic>
          </wp:inline>
        </w:drawing>
      </w:r>
    </w:p>
    <w:p w:rsidR="005907E5" w:rsidRPr="00F0700A" w:rsidRDefault="00925043">
      <w:pPr>
        <w:spacing w:line="18" w:lineRule="atLeast"/>
        <w:rPr>
          <w:i/>
          <w:lang w:val="en-GB"/>
        </w:rPr>
      </w:pPr>
      <w:r>
        <w:rPr>
          <w:i/>
          <w:lang w:val="en-GB"/>
        </w:rPr>
        <w:t xml:space="preserve">  </w:t>
      </w:r>
      <w:r w:rsidR="00976B6B" w:rsidRPr="00F0700A">
        <w:rPr>
          <w:i/>
          <w:lang w:val="en-GB"/>
        </w:rPr>
        <w:t>All here shown objects are based on carbon compounds</w:t>
      </w:r>
    </w:p>
    <w:p w:rsidR="005907E5" w:rsidRPr="00F0700A" w:rsidRDefault="005907E5">
      <w:pPr>
        <w:spacing w:line="18" w:lineRule="atLeast"/>
        <w:rPr>
          <w:lang w:val="en-GB"/>
        </w:rPr>
      </w:pPr>
    </w:p>
    <w:p w:rsidR="005907E5" w:rsidRPr="00F0700A" w:rsidRDefault="005907E5">
      <w:pPr>
        <w:spacing w:line="18" w:lineRule="atLeast"/>
        <w:rPr>
          <w:lang w:val="en-GB"/>
        </w:rPr>
      </w:pPr>
    </w:p>
    <w:p w:rsidR="005907E5" w:rsidRPr="00F0700A" w:rsidRDefault="002F2BAE">
      <w:pPr>
        <w:pStyle w:val="berschrift2"/>
        <w:rPr>
          <w:lang w:val="en-GB"/>
        </w:rPr>
      </w:pPr>
      <w:r>
        <w:rPr>
          <w:lang w:val="en-GB"/>
        </w:rPr>
        <w:t>Allotropes of Carbon</w:t>
      </w:r>
    </w:p>
    <w:p w:rsidR="005907E5" w:rsidRDefault="005907E5">
      <w:pPr>
        <w:rPr>
          <w:b/>
          <w:lang w:val="en-GB"/>
        </w:rPr>
      </w:pPr>
    </w:p>
    <w:p w:rsidR="00211C1C" w:rsidRPr="002F2BAE" w:rsidRDefault="00211C1C" w:rsidP="00211C1C">
      <w:pPr>
        <w:rPr>
          <w:lang w:val="en-GB"/>
        </w:rPr>
      </w:pPr>
      <w:r w:rsidRPr="002F2BAE">
        <w:rPr>
          <w:lang w:val="en-GB"/>
        </w:rPr>
        <w:t xml:space="preserve">Pure carbon is available in a number of different forms (allotrope). The most common form of pure carbon is </w:t>
      </w:r>
      <w:r w:rsidRPr="002F2BAE">
        <w:rPr>
          <w:b/>
          <w:lang w:val="en-GB"/>
        </w:rPr>
        <w:t>graphite</w:t>
      </w:r>
      <w:r w:rsidRPr="002F2BAE">
        <w:rPr>
          <w:lang w:val="en-GB"/>
        </w:rPr>
        <w:t xml:space="preserve">. This is also the thermodynamically most stable form. </w:t>
      </w:r>
      <w:r w:rsidRPr="002F2BAE">
        <w:rPr>
          <w:b/>
          <w:lang w:val="en-GB"/>
        </w:rPr>
        <w:t>Diamond</w:t>
      </w:r>
      <w:r w:rsidRPr="002F2BAE">
        <w:rPr>
          <w:lang w:val="en-GB"/>
        </w:rPr>
        <w:t xml:space="preserve"> is a second form of carbon but is much less common. </w:t>
      </w:r>
      <w:r w:rsidR="002F2BAE">
        <w:rPr>
          <w:lang w:val="en-GB"/>
        </w:rPr>
        <w:t>1985</w:t>
      </w:r>
      <w:r w:rsidR="008B7531">
        <w:rPr>
          <w:lang w:val="en-GB"/>
        </w:rPr>
        <w:t>,</w:t>
      </w:r>
      <w:r w:rsidRPr="002F2BAE">
        <w:rPr>
          <w:lang w:val="en-GB"/>
        </w:rPr>
        <w:t xml:space="preserve"> another allotrope of carbon was characterized: the fulle</w:t>
      </w:r>
      <w:r w:rsidRPr="002F2BAE">
        <w:rPr>
          <w:lang w:val="en-GB"/>
        </w:rPr>
        <w:t>r</w:t>
      </w:r>
      <w:r w:rsidRPr="002F2BAE">
        <w:rPr>
          <w:lang w:val="en-GB"/>
        </w:rPr>
        <w:t xml:space="preserve">enes. Whereas diamond and graphite are infinite lattices, </w:t>
      </w:r>
      <w:r w:rsidRPr="00AE46CA">
        <w:rPr>
          <w:b/>
          <w:lang w:val="en-GB"/>
        </w:rPr>
        <w:t>fullerenes</w:t>
      </w:r>
      <w:r w:rsidRPr="002F2BAE">
        <w:rPr>
          <w:lang w:val="en-GB"/>
        </w:rPr>
        <w:t xml:space="preserve"> such as buckminsterfuller</w:t>
      </w:r>
      <w:r w:rsidR="008B7531">
        <w:rPr>
          <w:lang w:val="en-GB"/>
        </w:rPr>
        <w:t>ene (</w:t>
      </w:r>
      <w:r w:rsidRPr="002F2BAE">
        <w:rPr>
          <w:lang w:val="en-GB"/>
        </w:rPr>
        <w:t>C</w:t>
      </w:r>
      <w:r w:rsidRPr="008B7531">
        <w:rPr>
          <w:vertAlign w:val="subscript"/>
          <w:lang w:val="en-GB"/>
        </w:rPr>
        <w:t>60</w:t>
      </w:r>
      <w:r w:rsidR="008B7531">
        <w:rPr>
          <w:lang w:val="en-GB"/>
        </w:rPr>
        <w:t>)</w:t>
      </w:r>
      <w:r w:rsidRPr="002F2BAE">
        <w:rPr>
          <w:lang w:val="en-GB"/>
        </w:rPr>
        <w:t xml:space="preserve"> </w:t>
      </w:r>
      <w:r w:rsidR="008B7531">
        <w:rPr>
          <w:lang w:val="en-GB"/>
        </w:rPr>
        <w:t>are</w:t>
      </w:r>
      <w:r w:rsidRPr="002F2BAE">
        <w:rPr>
          <w:lang w:val="en-GB"/>
        </w:rPr>
        <w:t xml:space="preserve"> discrete molecular species. Amorphous forms of carbon such as soot are materials consis</w:t>
      </w:r>
      <w:r w:rsidRPr="002F2BAE">
        <w:rPr>
          <w:lang w:val="en-GB"/>
        </w:rPr>
        <w:t>t</w:t>
      </w:r>
      <w:r w:rsidRPr="002F2BAE">
        <w:rPr>
          <w:lang w:val="en-GB"/>
        </w:rPr>
        <w:t>ing of very small particles of graphite.</w:t>
      </w:r>
    </w:p>
    <w:p w:rsidR="00211C1C" w:rsidRPr="002F2BAE" w:rsidRDefault="00211C1C" w:rsidP="00211C1C">
      <w:pPr>
        <w:rPr>
          <w:lang w:val="en-GB"/>
        </w:rPr>
      </w:pPr>
    </w:p>
    <w:p w:rsidR="00211C1C" w:rsidRPr="002F2BAE" w:rsidRDefault="008B7531" w:rsidP="00211C1C">
      <w:pPr>
        <w:rPr>
          <w:lang w:val="en-GB"/>
        </w:rPr>
      </w:pPr>
      <w:r>
        <w:rPr>
          <w:lang w:val="en-GB"/>
        </w:rPr>
        <w:t xml:space="preserve">In </w:t>
      </w:r>
      <w:r w:rsidR="00211C1C" w:rsidRPr="002F2BAE">
        <w:rPr>
          <w:lang w:val="en-GB"/>
        </w:rPr>
        <w:t>graphite each carbon is directly bound to three other carbon atoms at a distance of 141.5 pm. Delocalization in the bonding is evident since the C-C distances are equal and shorter than normal carbon-carbon single bonds (typ</w:t>
      </w:r>
      <w:r>
        <w:rPr>
          <w:lang w:val="en-GB"/>
        </w:rPr>
        <w:t>i</w:t>
      </w:r>
      <w:r w:rsidR="00211C1C" w:rsidRPr="002F2BAE">
        <w:rPr>
          <w:lang w:val="en-GB"/>
        </w:rPr>
        <w:t xml:space="preserve">cally 154 pm). The distance between the layers of carbon atoms is 335.4 pm. </w:t>
      </w:r>
    </w:p>
    <w:p w:rsidR="00211C1C" w:rsidRPr="002F2BAE" w:rsidRDefault="00211C1C">
      <w:pPr>
        <w:rPr>
          <w:lang w:val="en-GB"/>
        </w:rPr>
      </w:pPr>
    </w:p>
    <w:p w:rsidR="00211C1C" w:rsidRPr="002F2BAE" w:rsidRDefault="00211C1C">
      <w:pPr>
        <w:rPr>
          <w:lang w:val="en-GB"/>
        </w:rPr>
      </w:pPr>
      <w:r w:rsidRPr="002F2BAE">
        <w:rPr>
          <w:lang w:val="en-GB"/>
        </w:rPr>
        <w:t xml:space="preserve">Diamond is a slightly more compact </w:t>
      </w:r>
      <w:proofErr w:type="gramStart"/>
      <w:r w:rsidRPr="002F2BAE">
        <w:rPr>
          <w:lang w:val="en-GB"/>
        </w:rPr>
        <w:t>structure</w:t>
      </w:r>
      <w:r w:rsidR="00AE46CA">
        <w:rPr>
          <w:lang w:val="en-GB"/>
        </w:rPr>
        <w:t>,</w:t>
      </w:r>
      <w:proofErr w:type="gramEnd"/>
      <w:r w:rsidRPr="002F2BAE">
        <w:rPr>
          <w:lang w:val="en-GB"/>
        </w:rPr>
        <w:t xml:space="preserve"> hence its density is greater than that of graphite. The appearance of diamond is well known and it is also one of the hardest materials known. Like grap</w:t>
      </w:r>
      <w:r w:rsidRPr="002F2BAE">
        <w:rPr>
          <w:lang w:val="en-GB"/>
        </w:rPr>
        <w:t>h</w:t>
      </w:r>
      <w:r w:rsidRPr="002F2BAE">
        <w:rPr>
          <w:lang w:val="en-GB"/>
        </w:rPr>
        <w:t xml:space="preserve">ite, it is relatively unreactive but does burn in air at 600-800°C. Each carbon atom is bound to four neighbours at a distance of 154.45 pm in a tetrahedral fashion and so each diamond crystal is a single giant lattice structure. In principle (and in practice!) graphite may be converted into diamond by the application of heat and pressure. </w:t>
      </w:r>
    </w:p>
    <w:p w:rsidR="00211C1C" w:rsidRPr="002F2BAE" w:rsidRDefault="00211C1C">
      <w:pPr>
        <w:rPr>
          <w:lang w:val="en-GB"/>
        </w:rPr>
      </w:pPr>
    </w:p>
    <w:p w:rsidR="002F2BAE" w:rsidRPr="002F2BAE" w:rsidRDefault="002F2BAE" w:rsidP="002F2BAE">
      <w:pPr>
        <w:rPr>
          <w:lang w:val="en-GB"/>
        </w:rPr>
      </w:pPr>
      <w:r w:rsidRPr="002F2BAE">
        <w:rPr>
          <w:lang w:val="en-GB"/>
        </w:rPr>
        <w:t xml:space="preserve">The tube fullerenes are called </w:t>
      </w:r>
      <w:r w:rsidRPr="00AE46CA">
        <w:rPr>
          <w:b/>
          <w:lang w:val="en-GB"/>
        </w:rPr>
        <w:t>nanotubes</w:t>
      </w:r>
      <w:r w:rsidRPr="002F2BAE">
        <w:rPr>
          <w:lang w:val="en-GB"/>
        </w:rPr>
        <w:t xml:space="preserve"> which are very strong and are conductors of electricity. Their unusual electrical properties mean that nanotubes are used as semiconductors in electronic circuits. Their strength makes them useful in reinforcing structures where exceptional lightness and strength are needed for example, the frame of a tennis racket. They're also used as a platform for industrial catalysts.</w:t>
      </w:r>
    </w:p>
    <w:p w:rsidR="005907E5" w:rsidRPr="00F0700A" w:rsidRDefault="005907E5" w:rsidP="00CC40D9">
      <w:pPr>
        <w:pStyle w:val="berschrift2"/>
        <w:rPr>
          <w:lang w:val="en-GB"/>
        </w:rPr>
      </w:pPr>
      <w:r w:rsidRPr="00F0700A">
        <w:rPr>
          <w:lang w:val="en-GB"/>
        </w:rPr>
        <w:br w:type="page"/>
      </w:r>
      <w:r w:rsidR="00CC40D9">
        <w:rPr>
          <w:lang w:val="en-GB"/>
        </w:rPr>
        <w:lastRenderedPageBreak/>
        <w:t>C</w:t>
      </w:r>
      <w:r w:rsidR="00CC40D9" w:rsidRPr="00CC40D9">
        <w:rPr>
          <w:lang w:val="en-GB"/>
        </w:rPr>
        <w:t>omparison</w:t>
      </w:r>
      <w:r w:rsidR="00CC40D9">
        <w:rPr>
          <w:lang w:val="en-GB"/>
        </w:rPr>
        <w:t xml:space="preserve"> of some properties</w:t>
      </w:r>
    </w:p>
    <w:p w:rsidR="005907E5" w:rsidRPr="00F0700A" w:rsidRDefault="005907E5">
      <w:pPr>
        <w:spacing w:line="18" w:lineRule="atLeast"/>
        <w:jc w:val="both"/>
        <w:rPr>
          <w:lang w:val="en-GB"/>
        </w:rPr>
      </w:pPr>
    </w:p>
    <w:p w:rsidR="005907E5" w:rsidRPr="00F0700A" w:rsidRDefault="00951238">
      <w:pPr>
        <w:spacing w:line="18" w:lineRule="atLeast"/>
        <w:jc w:val="both"/>
        <w:rPr>
          <w:lang w:val="en-GB"/>
        </w:rPr>
      </w:pPr>
      <w:r w:rsidRPr="00F0700A">
        <w:rPr>
          <w:noProof/>
          <w:lang w:eastAsia="de-CH"/>
        </w:rPr>
        <w:drawing>
          <wp:inline distT="0" distB="0" distL="0" distR="0" wp14:anchorId="311B8915" wp14:editId="0866C958">
            <wp:extent cx="6209477" cy="2194560"/>
            <wp:effectExtent l="0" t="0" r="1270" b="0"/>
            <wp:docPr id="2" name="Bild 2" descr="C-Modif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odifik"/>
                    <pic:cNvPicPr>
                      <a:picLocks noChangeAspect="1" noChangeArrowheads="1"/>
                    </pic:cNvPicPr>
                  </pic:nvPicPr>
                  <pic:blipFill rotWithShape="1">
                    <a:blip r:embed="rId10" cstate="print">
                      <a:lum bright="-68000" contrast="100000"/>
                      <a:extLst>
                        <a:ext uri="{28A0092B-C50C-407E-A947-70E740481C1C}">
                          <a14:useLocalDpi xmlns:a14="http://schemas.microsoft.com/office/drawing/2010/main" val="0"/>
                        </a:ext>
                      </a:extLst>
                    </a:blip>
                    <a:srcRect b="18584"/>
                    <a:stretch/>
                  </pic:blipFill>
                  <pic:spPr bwMode="auto">
                    <a:xfrm>
                      <a:off x="0" y="0"/>
                      <a:ext cx="6209665" cy="2194626"/>
                    </a:xfrm>
                    <a:prstGeom prst="rect">
                      <a:avLst/>
                    </a:prstGeom>
                    <a:noFill/>
                    <a:ln>
                      <a:noFill/>
                    </a:ln>
                    <a:extLst>
                      <a:ext uri="{53640926-AAD7-44D8-BBD7-CCE9431645EC}">
                        <a14:shadowObscured xmlns:a14="http://schemas.microsoft.com/office/drawing/2010/main"/>
                      </a:ext>
                    </a:extLst>
                  </pic:spPr>
                </pic:pic>
              </a:graphicData>
            </a:graphic>
          </wp:inline>
        </w:drawing>
      </w:r>
    </w:p>
    <w:p w:rsidR="005E0B1B" w:rsidRDefault="005E0B1B" w:rsidP="008D2735">
      <w:pPr>
        <w:tabs>
          <w:tab w:val="left" w:pos="851"/>
          <w:tab w:val="left" w:pos="4253"/>
          <w:tab w:val="left" w:pos="7797"/>
        </w:tabs>
        <w:spacing w:line="18" w:lineRule="atLeast"/>
        <w:jc w:val="both"/>
        <w:rPr>
          <w:b/>
          <w:lang w:val="en-GB"/>
        </w:rPr>
      </w:pPr>
    </w:p>
    <w:p w:rsidR="005E0B1B" w:rsidRPr="005E0B1B" w:rsidRDefault="005E0B1B" w:rsidP="005E0B1B">
      <w:pPr>
        <w:tabs>
          <w:tab w:val="left" w:pos="851"/>
          <w:tab w:val="left" w:pos="4253"/>
          <w:tab w:val="left" w:pos="7655"/>
        </w:tabs>
        <w:spacing w:line="18" w:lineRule="atLeast"/>
        <w:jc w:val="both"/>
        <w:rPr>
          <w:b/>
          <w:i/>
          <w:lang w:val="en-GB"/>
        </w:rPr>
      </w:pPr>
      <w:r w:rsidRPr="005E0B1B">
        <w:rPr>
          <w:b/>
          <w:i/>
          <w:lang w:val="en-GB"/>
        </w:rPr>
        <w:tab/>
        <w:t>Structure of</w:t>
      </w:r>
      <w:r w:rsidR="008D2735" w:rsidRPr="005E0B1B">
        <w:rPr>
          <w:b/>
          <w:i/>
          <w:lang w:val="en-GB"/>
        </w:rPr>
        <w:tab/>
      </w:r>
      <w:r w:rsidRPr="005E0B1B">
        <w:rPr>
          <w:b/>
          <w:i/>
          <w:lang w:val="en-GB"/>
        </w:rPr>
        <w:t>Structure of</w:t>
      </w:r>
      <w:r w:rsidRPr="005E0B1B">
        <w:rPr>
          <w:b/>
          <w:i/>
          <w:lang w:val="en-GB"/>
        </w:rPr>
        <w:tab/>
        <w:t>Structure of</w:t>
      </w:r>
    </w:p>
    <w:p w:rsidR="008D2735" w:rsidRPr="005E0B1B" w:rsidRDefault="005E0B1B" w:rsidP="005E0B1B">
      <w:pPr>
        <w:tabs>
          <w:tab w:val="left" w:pos="851"/>
          <w:tab w:val="left" w:pos="4253"/>
          <w:tab w:val="left" w:pos="7655"/>
        </w:tabs>
        <w:spacing w:line="18" w:lineRule="atLeast"/>
        <w:jc w:val="both"/>
        <w:rPr>
          <w:b/>
          <w:i/>
          <w:lang w:val="en-GB"/>
        </w:rPr>
      </w:pPr>
      <w:r w:rsidRPr="005E0B1B">
        <w:rPr>
          <w:b/>
          <w:i/>
          <w:lang w:val="en-GB"/>
        </w:rPr>
        <w:tab/>
      </w:r>
      <w:r w:rsidR="008D2735" w:rsidRPr="005E0B1B">
        <w:rPr>
          <w:b/>
          <w:i/>
          <w:lang w:val="en-GB"/>
        </w:rPr>
        <w:t>C</w:t>
      </w:r>
      <w:r w:rsidR="008D2735" w:rsidRPr="005E0B1B">
        <w:rPr>
          <w:b/>
          <w:i/>
          <w:vertAlign w:val="subscript"/>
          <w:lang w:val="en-GB"/>
        </w:rPr>
        <w:t>60</w:t>
      </w:r>
      <w:r w:rsidR="008D2735" w:rsidRPr="005E0B1B">
        <w:rPr>
          <w:b/>
          <w:i/>
          <w:lang w:val="en-GB"/>
        </w:rPr>
        <w:t xml:space="preserve">-Fullerene    </w:t>
      </w:r>
      <w:r w:rsidR="008D2735" w:rsidRPr="005E0B1B">
        <w:rPr>
          <w:b/>
          <w:i/>
          <w:lang w:val="en-GB"/>
        </w:rPr>
        <w:tab/>
        <w:t xml:space="preserve">Diamond </w:t>
      </w:r>
      <w:r w:rsidR="008D2735" w:rsidRPr="005E0B1B">
        <w:rPr>
          <w:b/>
          <w:i/>
          <w:lang w:val="en-GB"/>
        </w:rPr>
        <w:tab/>
        <w:t>Graphite</w:t>
      </w:r>
    </w:p>
    <w:p w:rsidR="005907E5" w:rsidRPr="00F0700A" w:rsidRDefault="005907E5">
      <w:pPr>
        <w:spacing w:line="18" w:lineRule="atLeast"/>
        <w:jc w:val="both"/>
        <w:rPr>
          <w:lang w:val="en-GB"/>
        </w:rPr>
      </w:pPr>
    </w:p>
    <w:p w:rsidR="005907E5" w:rsidRDefault="005907E5">
      <w:pPr>
        <w:spacing w:line="18" w:lineRule="atLeast"/>
        <w:jc w:val="both"/>
        <w:rPr>
          <w:lang w:val="en-G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86"/>
        <w:gridCol w:w="2386"/>
        <w:gridCol w:w="2386"/>
        <w:gridCol w:w="2386"/>
      </w:tblGrid>
      <w:tr w:rsidR="005907E5" w:rsidRPr="00F0700A">
        <w:trPr>
          <w:trHeight w:val="497"/>
        </w:trPr>
        <w:tc>
          <w:tcPr>
            <w:tcW w:w="2386" w:type="dxa"/>
          </w:tcPr>
          <w:p w:rsidR="005907E5" w:rsidRPr="00F0700A" w:rsidRDefault="005907E5">
            <w:pPr>
              <w:spacing w:line="18" w:lineRule="atLeast"/>
              <w:jc w:val="both"/>
              <w:rPr>
                <w:b/>
                <w:lang w:val="en-GB"/>
              </w:rPr>
            </w:pPr>
          </w:p>
        </w:tc>
        <w:tc>
          <w:tcPr>
            <w:tcW w:w="2386" w:type="dxa"/>
          </w:tcPr>
          <w:p w:rsidR="005907E5" w:rsidRPr="00F0700A" w:rsidRDefault="005907E5">
            <w:pPr>
              <w:spacing w:line="18" w:lineRule="atLeast"/>
              <w:jc w:val="both"/>
              <w:rPr>
                <w:b/>
                <w:lang w:val="en-GB"/>
              </w:rPr>
            </w:pPr>
          </w:p>
          <w:p w:rsidR="005907E5" w:rsidRPr="00F0700A" w:rsidRDefault="005907E5" w:rsidP="008D2735">
            <w:pPr>
              <w:spacing w:line="18" w:lineRule="atLeast"/>
              <w:jc w:val="both"/>
              <w:rPr>
                <w:b/>
                <w:lang w:val="en-GB"/>
              </w:rPr>
            </w:pPr>
            <w:r w:rsidRPr="00F0700A">
              <w:rPr>
                <w:b/>
                <w:lang w:val="en-GB"/>
              </w:rPr>
              <w:t xml:space="preserve">   </w:t>
            </w:r>
            <w:r w:rsidR="00631C83" w:rsidRPr="00F0700A">
              <w:rPr>
                <w:b/>
                <w:lang w:val="en-GB"/>
              </w:rPr>
              <w:t>Graphit</w:t>
            </w:r>
            <w:r w:rsidR="00631C83">
              <w:rPr>
                <w:b/>
                <w:lang w:val="en-GB"/>
              </w:rPr>
              <w:t>e</w:t>
            </w:r>
          </w:p>
        </w:tc>
        <w:tc>
          <w:tcPr>
            <w:tcW w:w="2386" w:type="dxa"/>
          </w:tcPr>
          <w:p w:rsidR="005907E5" w:rsidRPr="00F0700A" w:rsidRDefault="005907E5">
            <w:pPr>
              <w:spacing w:line="18" w:lineRule="atLeast"/>
              <w:jc w:val="both"/>
              <w:rPr>
                <w:b/>
                <w:lang w:val="en-GB"/>
              </w:rPr>
            </w:pPr>
          </w:p>
          <w:p w:rsidR="005907E5" w:rsidRPr="00F0700A" w:rsidRDefault="00631C83" w:rsidP="00631C83">
            <w:pPr>
              <w:tabs>
                <w:tab w:val="left" w:pos="190"/>
              </w:tabs>
              <w:spacing w:line="18" w:lineRule="atLeast"/>
              <w:jc w:val="both"/>
              <w:rPr>
                <w:b/>
                <w:lang w:val="en-GB"/>
              </w:rPr>
            </w:pPr>
            <w:r>
              <w:rPr>
                <w:b/>
                <w:lang w:val="en-GB"/>
              </w:rPr>
              <w:tab/>
            </w:r>
            <w:r w:rsidRPr="00F0700A">
              <w:rPr>
                <w:b/>
                <w:lang w:val="en-GB"/>
              </w:rPr>
              <w:t>Diam</w:t>
            </w:r>
            <w:r>
              <w:rPr>
                <w:b/>
                <w:lang w:val="en-GB"/>
              </w:rPr>
              <w:t>o</w:t>
            </w:r>
            <w:r w:rsidRPr="00F0700A">
              <w:rPr>
                <w:b/>
                <w:lang w:val="en-GB"/>
              </w:rPr>
              <w:t>n</w:t>
            </w:r>
            <w:r>
              <w:rPr>
                <w:b/>
                <w:lang w:val="en-GB"/>
              </w:rPr>
              <w:t>d</w:t>
            </w:r>
          </w:p>
        </w:tc>
        <w:tc>
          <w:tcPr>
            <w:tcW w:w="2386" w:type="dxa"/>
          </w:tcPr>
          <w:p w:rsidR="005907E5" w:rsidRPr="00F0700A" w:rsidRDefault="005907E5">
            <w:pPr>
              <w:tabs>
                <w:tab w:val="left" w:pos="72"/>
              </w:tabs>
              <w:spacing w:line="18" w:lineRule="atLeast"/>
              <w:jc w:val="both"/>
              <w:rPr>
                <w:b/>
                <w:lang w:val="en-GB"/>
              </w:rPr>
            </w:pPr>
          </w:p>
          <w:p w:rsidR="005907E5" w:rsidRPr="00F0700A" w:rsidRDefault="008716C2" w:rsidP="008716C2">
            <w:pPr>
              <w:tabs>
                <w:tab w:val="left" w:pos="135"/>
              </w:tabs>
              <w:spacing w:line="18" w:lineRule="atLeast"/>
              <w:jc w:val="both"/>
              <w:rPr>
                <w:b/>
                <w:lang w:val="en-GB"/>
              </w:rPr>
            </w:pPr>
            <w:r>
              <w:rPr>
                <w:b/>
                <w:lang w:val="en-GB"/>
              </w:rPr>
              <w:tab/>
            </w:r>
            <w:r w:rsidR="005907E5" w:rsidRPr="00F0700A">
              <w:rPr>
                <w:b/>
                <w:lang w:val="en-GB"/>
              </w:rPr>
              <w:t>C</w:t>
            </w:r>
            <w:r w:rsidR="005907E5" w:rsidRPr="00F0700A">
              <w:rPr>
                <w:b/>
                <w:vertAlign w:val="subscript"/>
                <w:lang w:val="en-GB"/>
              </w:rPr>
              <w:t>60</w:t>
            </w:r>
            <w:r w:rsidR="005907E5" w:rsidRPr="00F0700A">
              <w:rPr>
                <w:b/>
                <w:lang w:val="en-GB"/>
              </w:rPr>
              <w:t>-Fulleren</w:t>
            </w:r>
            <w:r w:rsidR="00CC40D9">
              <w:rPr>
                <w:b/>
                <w:lang w:val="en-GB"/>
              </w:rPr>
              <w:t>e</w:t>
            </w:r>
          </w:p>
          <w:p w:rsidR="005907E5" w:rsidRPr="00F0700A" w:rsidRDefault="005907E5">
            <w:pPr>
              <w:tabs>
                <w:tab w:val="left" w:pos="72"/>
              </w:tabs>
              <w:spacing w:line="18" w:lineRule="atLeast"/>
              <w:jc w:val="both"/>
              <w:rPr>
                <w:b/>
                <w:lang w:val="en-GB"/>
              </w:rPr>
            </w:pPr>
          </w:p>
        </w:tc>
      </w:tr>
      <w:tr w:rsidR="005907E5" w:rsidRPr="00F0700A">
        <w:trPr>
          <w:trHeight w:val="494"/>
        </w:trPr>
        <w:tc>
          <w:tcPr>
            <w:tcW w:w="2386" w:type="dxa"/>
          </w:tcPr>
          <w:p w:rsidR="005907E5" w:rsidRPr="00F0700A" w:rsidRDefault="005907E5">
            <w:pPr>
              <w:spacing w:line="18" w:lineRule="atLeast"/>
              <w:jc w:val="both"/>
              <w:rPr>
                <w:b/>
                <w:lang w:val="en-GB"/>
              </w:rPr>
            </w:pPr>
          </w:p>
          <w:p w:rsidR="005907E5" w:rsidRDefault="006E25B5">
            <w:pPr>
              <w:spacing w:line="18" w:lineRule="atLeast"/>
              <w:jc w:val="both"/>
              <w:rPr>
                <w:lang w:val="en-GB"/>
              </w:rPr>
            </w:pPr>
            <w:r w:rsidRPr="006E25B5">
              <w:rPr>
                <w:lang w:val="en-GB"/>
              </w:rPr>
              <w:t>appearance</w:t>
            </w:r>
          </w:p>
          <w:p w:rsidR="006E25B5" w:rsidRPr="00F0700A" w:rsidRDefault="006E25B5">
            <w:pPr>
              <w:spacing w:line="18" w:lineRule="atLeast"/>
              <w:jc w:val="both"/>
              <w:rPr>
                <w:lang w:val="en-GB"/>
              </w:rPr>
            </w:pPr>
          </w:p>
        </w:tc>
        <w:tc>
          <w:tcPr>
            <w:tcW w:w="2386" w:type="dxa"/>
          </w:tcPr>
          <w:p w:rsidR="005907E5" w:rsidRPr="00F0700A" w:rsidRDefault="005907E5">
            <w:pPr>
              <w:tabs>
                <w:tab w:val="left" w:pos="166"/>
              </w:tabs>
              <w:spacing w:line="18" w:lineRule="atLeast"/>
              <w:jc w:val="both"/>
              <w:rPr>
                <w:b/>
                <w:lang w:val="en-GB"/>
              </w:rPr>
            </w:pPr>
          </w:p>
        </w:tc>
        <w:tc>
          <w:tcPr>
            <w:tcW w:w="2386" w:type="dxa"/>
          </w:tcPr>
          <w:p w:rsidR="005907E5" w:rsidRPr="00F0700A" w:rsidRDefault="005907E5">
            <w:pPr>
              <w:spacing w:line="18" w:lineRule="atLeast"/>
              <w:jc w:val="both"/>
              <w:rPr>
                <w:b/>
                <w:lang w:val="en-GB"/>
              </w:rPr>
            </w:pPr>
          </w:p>
        </w:tc>
        <w:tc>
          <w:tcPr>
            <w:tcW w:w="2386" w:type="dxa"/>
            <w:vAlign w:val="center"/>
          </w:tcPr>
          <w:p w:rsidR="006E25B5" w:rsidRDefault="006E25B5" w:rsidP="008716C2">
            <w:pPr>
              <w:pStyle w:val="MtText"/>
              <w:tabs>
                <w:tab w:val="left" w:pos="135"/>
              </w:tabs>
              <w:spacing w:line="18" w:lineRule="atLeast"/>
              <w:rPr>
                <w:rFonts w:cs="Times New Roman"/>
                <w:lang w:val="en-GB"/>
              </w:rPr>
            </w:pPr>
          </w:p>
          <w:p w:rsidR="006E25B5" w:rsidRDefault="008716C2" w:rsidP="008716C2">
            <w:pPr>
              <w:pStyle w:val="MtText"/>
              <w:tabs>
                <w:tab w:val="left" w:pos="135"/>
              </w:tabs>
              <w:spacing w:line="18" w:lineRule="atLeast"/>
              <w:rPr>
                <w:rFonts w:cs="Times New Roman"/>
                <w:lang w:val="en-GB"/>
              </w:rPr>
            </w:pPr>
            <w:r>
              <w:rPr>
                <w:rFonts w:cs="Times New Roman"/>
                <w:lang w:val="en-GB"/>
              </w:rPr>
              <w:tab/>
            </w:r>
            <w:r w:rsidR="006E25B5">
              <w:rPr>
                <w:rFonts w:cs="Times New Roman"/>
                <w:lang w:val="en-GB"/>
              </w:rPr>
              <w:t>shiny black cr</w:t>
            </w:r>
            <w:r w:rsidR="00220D7E">
              <w:rPr>
                <w:rFonts w:cs="Times New Roman"/>
                <w:lang w:val="en-GB"/>
              </w:rPr>
              <w:t>y</w:t>
            </w:r>
            <w:r w:rsidR="006E25B5">
              <w:rPr>
                <w:rFonts w:cs="Times New Roman"/>
                <w:lang w:val="en-GB"/>
              </w:rPr>
              <w:t>stals</w:t>
            </w:r>
          </w:p>
          <w:p w:rsidR="005907E5" w:rsidRPr="00F0700A" w:rsidRDefault="005907E5" w:rsidP="008716C2">
            <w:pPr>
              <w:pStyle w:val="MtText"/>
              <w:tabs>
                <w:tab w:val="left" w:pos="135"/>
              </w:tabs>
              <w:spacing w:line="18" w:lineRule="atLeast"/>
              <w:rPr>
                <w:rFonts w:cs="Times New Roman"/>
                <w:lang w:val="en-GB"/>
              </w:rPr>
            </w:pPr>
          </w:p>
        </w:tc>
      </w:tr>
      <w:tr w:rsidR="005907E5" w:rsidRPr="00F0700A">
        <w:tc>
          <w:tcPr>
            <w:tcW w:w="2386" w:type="dxa"/>
          </w:tcPr>
          <w:p w:rsidR="005907E5" w:rsidRPr="00F0700A" w:rsidRDefault="005907E5">
            <w:pPr>
              <w:spacing w:line="18" w:lineRule="atLeast"/>
              <w:jc w:val="both"/>
              <w:rPr>
                <w:b/>
                <w:lang w:val="en-GB"/>
              </w:rPr>
            </w:pPr>
          </w:p>
          <w:p w:rsidR="005907E5" w:rsidRPr="00F0700A" w:rsidRDefault="006E25B5">
            <w:pPr>
              <w:spacing w:line="18" w:lineRule="atLeast"/>
              <w:jc w:val="both"/>
              <w:rPr>
                <w:lang w:val="en-GB"/>
              </w:rPr>
            </w:pPr>
            <w:r>
              <w:rPr>
                <w:lang w:val="en-GB"/>
              </w:rPr>
              <w:t>hardness</w:t>
            </w:r>
          </w:p>
          <w:p w:rsidR="005907E5" w:rsidRPr="00F0700A" w:rsidRDefault="005907E5">
            <w:pPr>
              <w:spacing w:line="18" w:lineRule="atLeast"/>
              <w:jc w:val="both"/>
              <w:rPr>
                <w:b/>
                <w:lang w:val="en-GB"/>
              </w:rPr>
            </w:pPr>
          </w:p>
        </w:tc>
        <w:tc>
          <w:tcPr>
            <w:tcW w:w="2386" w:type="dxa"/>
          </w:tcPr>
          <w:p w:rsidR="005907E5" w:rsidRPr="00F0700A" w:rsidRDefault="005907E5">
            <w:pPr>
              <w:tabs>
                <w:tab w:val="left" w:pos="166"/>
              </w:tabs>
              <w:spacing w:line="18" w:lineRule="atLeast"/>
              <w:jc w:val="both"/>
              <w:rPr>
                <w:b/>
                <w:lang w:val="en-GB"/>
              </w:rPr>
            </w:pPr>
          </w:p>
        </w:tc>
        <w:tc>
          <w:tcPr>
            <w:tcW w:w="2386" w:type="dxa"/>
          </w:tcPr>
          <w:p w:rsidR="005907E5" w:rsidRPr="00F0700A" w:rsidRDefault="005907E5">
            <w:pPr>
              <w:spacing w:line="18" w:lineRule="atLeast"/>
              <w:jc w:val="both"/>
              <w:rPr>
                <w:b/>
                <w:lang w:val="en-GB"/>
              </w:rPr>
            </w:pPr>
          </w:p>
        </w:tc>
        <w:tc>
          <w:tcPr>
            <w:tcW w:w="2386" w:type="dxa"/>
          </w:tcPr>
          <w:p w:rsidR="005907E5" w:rsidRPr="00F0700A" w:rsidRDefault="005907E5" w:rsidP="008716C2">
            <w:pPr>
              <w:tabs>
                <w:tab w:val="left" w:pos="135"/>
              </w:tabs>
              <w:spacing w:line="18" w:lineRule="atLeast"/>
              <w:jc w:val="both"/>
              <w:rPr>
                <w:b/>
                <w:lang w:val="en-GB"/>
              </w:rPr>
            </w:pPr>
          </w:p>
          <w:p w:rsidR="005907E5" w:rsidRPr="00F0700A" w:rsidRDefault="008716C2" w:rsidP="008716C2">
            <w:pPr>
              <w:tabs>
                <w:tab w:val="left" w:pos="135"/>
              </w:tabs>
              <w:spacing w:line="18" w:lineRule="atLeast"/>
              <w:jc w:val="both"/>
              <w:rPr>
                <w:lang w:val="en-GB"/>
              </w:rPr>
            </w:pPr>
            <w:r>
              <w:rPr>
                <w:lang w:val="en-GB"/>
              </w:rPr>
              <w:tab/>
            </w:r>
            <w:r w:rsidR="006E25B5">
              <w:rPr>
                <w:lang w:val="en-GB"/>
              </w:rPr>
              <w:t>soft</w:t>
            </w:r>
          </w:p>
        </w:tc>
      </w:tr>
      <w:tr w:rsidR="005907E5" w:rsidRPr="00F0700A">
        <w:tc>
          <w:tcPr>
            <w:tcW w:w="2386" w:type="dxa"/>
          </w:tcPr>
          <w:p w:rsidR="005907E5" w:rsidRPr="00F0700A" w:rsidRDefault="005907E5">
            <w:pPr>
              <w:spacing w:line="18" w:lineRule="atLeast"/>
              <w:jc w:val="both"/>
              <w:rPr>
                <w:lang w:val="en-GB"/>
              </w:rPr>
            </w:pPr>
          </w:p>
          <w:p w:rsidR="005907E5" w:rsidRPr="00F0700A" w:rsidRDefault="005907E5">
            <w:pPr>
              <w:spacing w:line="18" w:lineRule="atLeast"/>
              <w:jc w:val="both"/>
              <w:rPr>
                <w:lang w:val="en-GB"/>
              </w:rPr>
            </w:pPr>
            <w:r w:rsidRPr="00F0700A">
              <w:rPr>
                <w:lang w:val="en-GB"/>
              </w:rPr>
              <w:t xml:space="preserve">el. </w:t>
            </w:r>
            <w:r w:rsidR="00DE4A65">
              <w:rPr>
                <w:lang w:val="en-GB"/>
              </w:rPr>
              <w:t>conductivity</w:t>
            </w:r>
          </w:p>
          <w:p w:rsidR="005907E5" w:rsidRPr="00F0700A" w:rsidRDefault="005907E5">
            <w:pPr>
              <w:spacing w:line="18" w:lineRule="atLeast"/>
              <w:jc w:val="both"/>
              <w:rPr>
                <w:lang w:val="en-GB"/>
              </w:rPr>
            </w:pPr>
          </w:p>
        </w:tc>
        <w:tc>
          <w:tcPr>
            <w:tcW w:w="2386" w:type="dxa"/>
          </w:tcPr>
          <w:p w:rsidR="005907E5" w:rsidRPr="00F0700A" w:rsidRDefault="005907E5">
            <w:pPr>
              <w:tabs>
                <w:tab w:val="left" w:pos="166"/>
              </w:tabs>
              <w:spacing w:line="18" w:lineRule="atLeast"/>
              <w:jc w:val="both"/>
              <w:rPr>
                <w:b/>
                <w:lang w:val="en-GB"/>
              </w:rPr>
            </w:pPr>
          </w:p>
        </w:tc>
        <w:tc>
          <w:tcPr>
            <w:tcW w:w="2386" w:type="dxa"/>
          </w:tcPr>
          <w:p w:rsidR="005907E5" w:rsidRPr="00F0700A" w:rsidRDefault="005907E5">
            <w:pPr>
              <w:spacing w:line="18" w:lineRule="atLeast"/>
              <w:jc w:val="both"/>
              <w:rPr>
                <w:b/>
                <w:lang w:val="en-GB"/>
              </w:rPr>
            </w:pPr>
          </w:p>
        </w:tc>
        <w:tc>
          <w:tcPr>
            <w:tcW w:w="2386" w:type="dxa"/>
          </w:tcPr>
          <w:p w:rsidR="005907E5" w:rsidRPr="00F0700A" w:rsidRDefault="005907E5" w:rsidP="008716C2">
            <w:pPr>
              <w:tabs>
                <w:tab w:val="left" w:pos="135"/>
              </w:tabs>
              <w:spacing w:line="18" w:lineRule="atLeast"/>
              <w:jc w:val="both"/>
              <w:rPr>
                <w:b/>
                <w:lang w:val="en-GB"/>
              </w:rPr>
            </w:pPr>
          </w:p>
          <w:p w:rsidR="005907E5" w:rsidRPr="00F0700A" w:rsidRDefault="008716C2" w:rsidP="008716C2">
            <w:pPr>
              <w:tabs>
                <w:tab w:val="left" w:pos="135"/>
              </w:tabs>
              <w:spacing w:line="18" w:lineRule="atLeast"/>
              <w:jc w:val="both"/>
              <w:rPr>
                <w:lang w:val="en-GB"/>
              </w:rPr>
            </w:pPr>
            <w:r>
              <w:rPr>
                <w:lang w:val="en-GB"/>
              </w:rPr>
              <w:tab/>
            </w:r>
            <w:r w:rsidRPr="008716C2">
              <w:rPr>
                <w:lang w:val="en-GB"/>
              </w:rPr>
              <w:t xml:space="preserve">insulator </w:t>
            </w:r>
          </w:p>
        </w:tc>
      </w:tr>
      <w:tr w:rsidR="005907E5" w:rsidRPr="00F0700A">
        <w:tc>
          <w:tcPr>
            <w:tcW w:w="2386" w:type="dxa"/>
          </w:tcPr>
          <w:p w:rsidR="005907E5" w:rsidRPr="00F0700A" w:rsidRDefault="005907E5">
            <w:pPr>
              <w:spacing w:line="18" w:lineRule="atLeast"/>
              <w:jc w:val="both"/>
              <w:rPr>
                <w:lang w:val="en-GB"/>
              </w:rPr>
            </w:pPr>
          </w:p>
          <w:p w:rsidR="005907E5" w:rsidRPr="00F0700A" w:rsidRDefault="00DE4A65">
            <w:pPr>
              <w:spacing w:line="18" w:lineRule="atLeast"/>
              <w:jc w:val="both"/>
              <w:rPr>
                <w:lang w:val="en-GB"/>
              </w:rPr>
            </w:pPr>
            <w:r>
              <w:rPr>
                <w:lang w:val="en-GB"/>
              </w:rPr>
              <w:t>density</w:t>
            </w:r>
            <w:r w:rsidR="005907E5" w:rsidRPr="00F0700A">
              <w:rPr>
                <w:lang w:val="en-GB"/>
              </w:rPr>
              <w:t xml:space="preserve"> (g/cm</w:t>
            </w:r>
            <w:r w:rsidR="005907E5" w:rsidRPr="00F0700A">
              <w:rPr>
                <w:vertAlign w:val="superscript"/>
                <w:lang w:val="en-GB"/>
              </w:rPr>
              <w:t>3</w:t>
            </w:r>
            <w:r w:rsidR="005907E5" w:rsidRPr="00F0700A">
              <w:rPr>
                <w:lang w:val="en-GB"/>
              </w:rPr>
              <w:t>)</w:t>
            </w:r>
          </w:p>
          <w:p w:rsidR="005907E5" w:rsidRPr="00F0700A" w:rsidRDefault="005907E5">
            <w:pPr>
              <w:spacing w:line="18" w:lineRule="atLeast"/>
              <w:jc w:val="both"/>
              <w:rPr>
                <w:lang w:val="en-GB"/>
              </w:rPr>
            </w:pPr>
          </w:p>
        </w:tc>
        <w:tc>
          <w:tcPr>
            <w:tcW w:w="2386" w:type="dxa"/>
          </w:tcPr>
          <w:p w:rsidR="005907E5" w:rsidRPr="00F0700A" w:rsidRDefault="005907E5">
            <w:pPr>
              <w:tabs>
                <w:tab w:val="left" w:pos="166"/>
              </w:tabs>
              <w:spacing w:line="18" w:lineRule="atLeast"/>
              <w:jc w:val="both"/>
              <w:rPr>
                <w:lang w:val="en-GB"/>
              </w:rPr>
            </w:pPr>
          </w:p>
          <w:p w:rsidR="005907E5" w:rsidRPr="00F0700A" w:rsidRDefault="005907E5">
            <w:pPr>
              <w:tabs>
                <w:tab w:val="left" w:pos="166"/>
              </w:tabs>
              <w:spacing w:line="18" w:lineRule="atLeast"/>
              <w:jc w:val="both"/>
              <w:rPr>
                <w:lang w:val="en-GB"/>
              </w:rPr>
            </w:pPr>
            <w:r w:rsidRPr="00F0700A">
              <w:rPr>
                <w:lang w:val="en-GB"/>
              </w:rPr>
              <w:tab/>
              <w:t>1.8 – 2.1</w:t>
            </w:r>
          </w:p>
        </w:tc>
        <w:tc>
          <w:tcPr>
            <w:tcW w:w="2386" w:type="dxa"/>
          </w:tcPr>
          <w:p w:rsidR="005907E5" w:rsidRPr="00F0700A" w:rsidRDefault="005907E5">
            <w:pPr>
              <w:spacing w:line="18" w:lineRule="atLeast"/>
              <w:jc w:val="both"/>
              <w:rPr>
                <w:lang w:val="en-GB"/>
              </w:rPr>
            </w:pPr>
          </w:p>
          <w:p w:rsidR="005907E5" w:rsidRPr="00F0700A" w:rsidRDefault="005907E5">
            <w:pPr>
              <w:tabs>
                <w:tab w:val="left" w:pos="190"/>
              </w:tabs>
              <w:spacing w:line="18" w:lineRule="atLeast"/>
              <w:jc w:val="both"/>
              <w:rPr>
                <w:lang w:val="en-GB"/>
              </w:rPr>
            </w:pPr>
            <w:r w:rsidRPr="00F0700A">
              <w:rPr>
                <w:lang w:val="en-GB"/>
              </w:rPr>
              <w:tab/>
              <w:t>3.51</w:t>
            </w:r>
          </w:p>
        </w:tc>
        <w:tc>
          <w:tcPr>
            <w:tcW w:w="2386" w:type="dxa"/>
          </w:tcPr>
          <w:p w:rsidR="005907E5" w:rsidRPr="00F0700A" w:rsidRDefault="005907E5" w:rsidP="008716C2">
            <w:pPr>
              <w:tabs>
                <w:tab w:val="left" w:pos="135"/>
              </w:tabs>
              <w:spacing w:line="18" w:lineRule="atLeast"/>
              <w:jc w:val="both"/>
              <w:rPr>
                <w:lang w:val="en-GB"/>
              </w:rPr>
            </w:pPr>
          </w:p>
          <w:p w:rsidR="005907E5" w:rsidRPr="00F0700A" w:rsidRDefault="008716C2" w:rsidP="008716C2">
            <w:pPr>
              <w:tabs>
                <w:tab w:val="left" w:pos="135"/>
              </w:tabs>
              <w:spacing w:line="18" w:lineRule="atLeast"/>
              <w:jc w:val="both"/>
              <w:rPr>
                <w:lang w:val="en-GB"/>
              </w:rPr>
            </w:pPr>
            <w:r>
              <w:rPr>
                <w:lang w:val="en-GB"/>
              </w:rPr>
              <w:tab/>
            </w:r>
            <w:r w:rsidR="005907E5" w:rsidRPr="00F0700A">
              <w:rPr>
                <w:lang w:val="en-GB"/>
              </w:rPr>
              <w:t>1.65</w:t>
            </w:r>
          </w:p>
        </w:tc>
      </w:tr>
      <w:tr w:rsidR="005907E5" w:rsidRPr="00F0700A">
        <w:tc>
          <w:tcPr>
            <w:tcW w:w="2386" w:type="dxa"/>
          </w:tcPr>
          <w:p w:rsidR="005907E5" w:rsidRPr="00F0700A" w:rsidRDefault="005907E5">
            <w:pPr>
              <w:spacing w:line="18" w:lineRule="atLeast"/>
              <w:jc w:val="both"/>
              <w:rPr>
                <w:lang w:val="en-GB"/>
              </w:rPr>
            </w:pPr>
          </w:p>
          <w:p w:rsidR="005907E5" w:rsidRPr="00F0700A" w:rsidRDefault="00DE4A65">
            <w:pPr>
              <w:spacing w:line="18" w:lineRule="atLeast"/>
              <w:jc w:val="both"/>
              <w:rPr>
                <w:lang w:val="en-GB"/>
              </w:rPr>
            </w:pPr>
            <w:r w:rsidRPr="00DE4A65">
              <w:rPr>
                <w:lang w:val="en-GB"/>
              </w:rPr>
              <w:t>melting temperature</w:t>
            </w:r>
          </w:p>
        </w:tc>
        <w:tc>
          <w:tcPr>
            <w:tcW w:w="2386" w:type="dxa"/>
          </w:tcPr>
          <w:p w:rsidR="005907E5" w:rsidRPr="00F0700A" w:rsidRDefault="005907E5">
            <w:pPr>
              <w:tabs>
                <w:tab w:val="left" w:pos="166"/>
              </w:tabs>
              <w:spacing w:line="18" w:lineRule="atLeast"/>
              <w:jc w:val="both"/>
              <w:rPr>
                <w:b/>
                <w:lang w:val="en-GB"/>
              </w:rPr>
            </w:pPr>
          </w:p>
          <w:p w:rsidR="005907E5" w:rsidRPr="00F0700A" w:rsidRDefault="005907E5" w:rsidP="00DE4A65">
            <w:pPr>
              <w:tabs>
                <w:tab w:val="left" w:pos="166"/>
              </w:tabs>
              <w:spacing w:line="18" w:lineRule="atLeast"/>
              <w:jc w:val="both"/>
              <w:rPr>
                <w:lang w:val="en-GB"/>
              </w:rPr>
            </w:pPr>
            <w:r w:rsidRPr="00F0700A">
              <w:rPr>
                <w:lang w:val="en-GB"/>
              </w:rPr>
              <w:tab/>
            </w:r>
            <w:r w:rsidR="00DE4A65">
              <w:rPr>
                <w:lang w:val="en-GB"/>
              </w:rPr>
              <w:t>approx.</w:t>
            </w:r>
            <w:r w:rsidRPr="00F0700A">
              <w:rPr>
                <w:lang w:val="en-GB"/>
              </w:rPr>
              <w:t xml:space="preserve"> 3700 °C</w:t>
            </w:r>
          </w:p>
        </w:tc>
        <w:tc>
          <w:tcPr>
            <w:tcW w:w="2386" w:type="dxa"/>
          </w:tcPr>
          <w:p w:rsidR="005907E5" w:rsidRPr="00F0700A" w:rsidRDefault="005907E5">
            <w:pPr>
              <w:tabs>
                <w:tab w:val="left" w:pos="190"/>
              </w:tabs>
              <w:spacing w:line="18" w:lineRule="atLeast"/>
              <w:rPr>
                <w:lang w:val="en-GB"/>
              </w:rPr>
            </w:pPr>
            <w:r w:rsidRPr="00F0700A">
              <w:rPr>
                <w:lang w:val="en-GB"/>
              </w:rPr>
              <w:tab/>
            </w:r>
          </w:p>
          <w:p w:rsidR="00DE4A65" w:rsidRDefault="005907E5">
            <w:pPr>
              <w:tabs>
                <w:tab w:val="left" w:pos="190"/>
              </w:tabs>
              <w:spacing w:line="18" w:lineRule="atLeast"/>
              <w:rPr>
                <w:lang w:val="en-GB"/>
              </w:rPr>
            </w:pPr>
            <w:r w:rsidRPr="00F0700A">
              <w:rPr>
                <w:lang w:val="en-GB"/>
              </w:rPr>
              <w:tab/>
            </w:r>
            <w:r w:rsidR="00DE4A65" w:rsidRPr="00DE4A65">
              <w:rPr>
                <w:lang w:val="en-GB"/>
              </w:rPr>
              <w:t xml:space="preserve">conversion </w:t>
            </w:r>
            <w:r w:rsidR="00DE4A65">
              <w:rPr>
                <w:lang w:val="en-GB"/>
              </w:rPr>
              <w:t xml:space="preserve">to </w:t>
            </w:r>
          </w:p>
          <w:p w:rsidR="005907E5" w:rsidRPr="00F0700A" w:rsidRDefault="00DE4A65">
            <w:pPr>
              <w:tabs>
                <w:tab w:val="left" w:pos="190"/>
              </w:tabs>
              <w:spacing w:line="18" w:lineRule="atLeast"/>
              <w:rPr>
                <w:lang w:val="en-GB"/>
              </w:rPr>
            </w:pPr>
            <w:r>
              <w:rPr>
                <w:lang w:val="en-GB"/>
              </w:rPr>
              <w:tab/>
            </w:r>
            <w:proofErr w:type="gramStart"/>
            <w:r>
              <w:rPr>
                <w:lang w:val="en-GB"/>
              </w:rPr>
              <w:t>graphite</w:t>
            </w:r>
            <w:proofErr w:type="gramEnd"/>
            <w:r>
              <w:rPr>
                <w:lang w:val="en-GB"/>
              </w:rPr>
              <w:t xml:space="preserve"> at approx. </w:t>
            </w:r>
            <w:r>
              <w:rPr>
                <w:lang w:val="en-GB"/>
              </w:rPr>
              <w:tab/>
            </w:r>
            <w:r w:rsidR="005907E5" w:rsidRPr="00F0700A">
              <w:rPr>
                <w:lang w:val="en-GB"/>
              </w:rPr>
              <w:t xml:space="preserve">1500 °C </w:t>
            </w:r>
          </w:p>
          <w:p w:rsidR="005907E5" w:rsidRPr="00F0700A" w:rsidRDefault="005907E5">
            <w:pPr>
              <w:tabs>
                <w:tab w:val="left" w:pos="190"/>
              </w:tabs>
              <w:spacing w:line="18" w:lineRule="atLeast"/>
              <w:rPr>
                <w:b/>
                <w:lang w:val="en-GB"/>
              </w:rPr>
            </w:pPr>
          </w:p>
        </w:tc>
        <w:tc>
          <w:tcPr>
            <w:tcW w:w="2386" w:type="dxa"/>
          </w:tcPr>
          <w:p w:rsidR="005907E5" w:rsidRPr="00F0700A" w:rsidRDefault="005907E5" w:rsidP="008716C2">
            <w:pPr>
              <w:tabs>
                <w:tab w:val="left" w:pos="135"/>
              </w:tabs>
              <w:spacing w:line="18" w:lineRule="atLeast"/>
              <w:jc w:val="both"/>
              <w:rPr>
                <w:b/>
                <w:lang w:val="en-GB"/>
              </w:rPr>
            </w:pPr>
          </w:p>
          <w:p w:rsidR="005907E5" w:rsidRPr="00F0700A" w:rsidRDefault="008716C2" w:rsidP="008716C2">
            <w:pPr>
              <w:tabs>
                <w:tab w:val="left" w:pos="135"/>
              </w:tabs>
              <w:spacing w:line="18" w:lineRule="atLeast"/>
              <w:jc w:val="both"/>
              <w:rPr>
                <w:lang w:val="en-GB"/>
              </w:rPr>
            </w:pPr>
            <w:r>
              <w:rPr>
                <w:lang w:val="en-GB"/>
              </w:rPr>
              <w:tab/>
              <w:t xml:space="preserve">sublimes at </w:t>
            </w:r>
            <w:r w:rsidR="005907E5" w:rsidRPr="00F0700A">
              <w:rPr>
                <w:lang w:val="en-GB"/>
              </w:rPr>
              <w:t xml:space="preserve"> </w:t>
            </w:r>
          </w:p>
          <w:p w:rsidR="005907E5" w:rsidRPr="00F0700A" w:rsidRDefault="008716C2" w:rsidP="008716C2">
            <w:pPr>
              <w:tabs>
                <w:tab w:val="left" w:pos="135"/>
              </w:tabs>
              <w:spacing w:line="18" w:lineRule="atLeast"/>
              <w:jc w:val="both"/>
              <w:rPr>
                <w:b/>
                <w:lang w:val="en-GB"/>
              </w:rPr>
            </w:pPr>
            <w:r>
              <w:rPr>
                <w:lang w:val="en-GB"/>
              </w:rPr>
              <w:tab/>
              <w:t xml:space="preserve">approx. </w:t>
            </w:r>
            <w:r w:rsidR="005907E5" w:rsidRPr="00F0700A">
              <w:rPr>
                <w:lang w:val="en-GB"/>
              </w:rPr>
              <w:t>1000 °C</w:t>
            </w:r>
          </w:p>
        </w:tc>
      </w:tr>
    </w:tbl>
    <w:p w:rsidR="005907E5" w:rsidRPr="00F0700A" w:rsidRDefault="005907E5">
      <w:pPr>
        <w:spacing w:line="18" w:lineRule="atLeast"/>
        <w:jc w:val="both"/>
        <w:rPr>
          <w:b/>
          <w:lang w:val="en-GB"/>
        </w:rPr>
      </w:pPr>
    </w:p>
    <w:p w:rsidR="005907E5" w:rsidRPr="00F0700A" w:rsidRDefault="005907E5" w:rsidP="00F0700A">
      <w:pPr>
        <w:pStyle w:val="berschrift2"/>
        <w:numPr>
          <w:ilvl w:val="0"/>
          <w:numId w:val="0"/>
        </w:numPr>
        <w:rPr>
          <w:b w:val="0"/>
          <w:lang w:val="en-GB"/>
        </w:rPr>
      </w:pPr>
      <w:r w:rsidRPr="00F0700A">
        <w:rPr>
          <w:b w:val="0"/>
          <w:lang w:val="en-GB"/>
        </w:rPr>
        <w:t xml:space="preserve"> </w:t>
      </w:r>
    </w:p>
    <w:p w:rsidR="005907E5" w:rsidRPr="00F0700A" w:rsidRDefault="005907E5" w:rsidP="00220D7E">
      <w:pPr>
        <w:pStyle w:val="berschrift2"/>
        <w:rPr>
          <w:lang w:val="en-GB"/>
        </w:rPr>
      </w:pPr>
      <w:r w:rsidRPr="00F0700A">
        <w:rPr>
          <w:lang w:val="en-GB"/>
        </w:rPr>
        <w:br w:type="page"/>
      </w:r>
      <w:r w:rsidR="00220D7E">
        <w:rPr>
          <w:lang w:val="en-GB"/>
        </w:rPr>
        <w:lastRenderedPageBreak/>
        <w:t>C</w:t>
      </w:r>
      <w:r w:rsidR="00220D7E" w:rsidRPr="00220D7E">
        <w:rPr>
          <w:lang w:val="en-GB"/>
        </w:rPr>
        <w:t xml:space="preserve">haracteristics </w:t>
      </w:r>
      <w:r w:rsidR="00220D7E">
        <w:rPr>
          <w:lang w:val="en-GB"/>
        </w:rPr>
        <w:t xml:space="preserve">of </w:t>
      </w:r>
      <w:r w:rsidR="00631C83" w:rsidRPr="00631C83">
        <w:rPr>
          <w:lang w:val="en-GB"/>
        </w:rPr>
        <w:t>C</w:t>
      </w:r>
      <w:r w:rsidR="00220D7E" w:rsidRPr="00631C83">
        <w:rPr>
          <w:lang w:val="en-GB"/>
        </w:rPr>
        <w:t>arbon</w:t>
      </w:r>
      <w:r w:rsidR="00631C83" w:rsidRPr="00631C83">
        <w:rPr>
          <w:lang w:val="en-GB"/>
        </w:rPr>
        <w:t xml:space="preserve"> </w:t>
      </w:r>
      <w:r w:rsidR="00220D7E" w:rsidRPr="00220D7E">
        <w:rPr>
          <w:lang w:val="en-GB"/>
        </w:rPr>
        <w:t>Compounds</w:t>
      </w:r>
    </w:p>
    <w:p w:rsidR="005907E5" w:rsidRDefault="005907E5">
      <w:pPr>
        <w:spacing w:line="18" w:lineRule="atLeast"/>
        <w:jc w:val="both"/>
        <w:rPr>
          <w:lang w:val="en-GB"/>
        </w:rPr>
      </w:pPr>
    </w:p>
    <w:p w:rsidR="005176BE" w:rsidRDefault="005176BE">
      <w:pPr>
        <w:spacing w:line="18" w:lineRule="atLeast"/>
        <w:jc w:val="both"/>
        <w:rPr>
          <w:lang w:val="en-GB"/>
        </w:rPr>
      </w:pPr>
      <w:r w:rsidRPr="005176BE">
        <w:rPr>
          <w:lang w:val="en-GB"/>
        </w:rPr>
        <w:t>Compounds of carbon are defined as chemical substances containing carbon.</w:t>
      </w:r>
      <w:r>
        <w:rPr>
          <w:lang w:val="en-GB"/>
        </w:rPr>
        <w:t xml:space="preserve"> </w:t>
      </w:r>
      <w:r w:rsidRPr="005176BE">
        <w:rPr>
          <w:lang w:val="en-GB"/>
        </w:rPr>
        <w:t xml:space="preserve">More compounds of carbon exist than any other chemical element except for hydrogen. Organic carbon compounds are more abundant than inorganic carbon compounds. </w:t>
      </w:r>
    </w:p>
    <w:p w:rsidR="00344171" w:rsidRDefault="00344171">
      <w:pPr>
        <w:spacing w:line="18" w:lineRule="atLeast"/>
        <w:jc w:val="both"/>
        <w:rPr>
          <w:lang w:val="en-GB"/>
        </w:rPr>
      </w:pPr>
    </w:p>
    <w:p w:rsidR="005907E5" w:rsidRPr="00F0700A" w:rsidRDefault="00344171">
      <w:pPr>
        <w:spacing w:line="18" w:lineRule="atLeast"/>
        <w:jc w:val="both"/>
        <w:rPr>
          <w:lang w:val="en-GB"/>
        </w:rPr>
      </w:pPr>
      <w:r w:rsidRPr="00344171">
        <w:rPr>
          <w:lang w:val="en-GB"/>
        </w:rPr>
        <w:t>A global team of scientists is continually adding substance information from the world's disclosed chemistry to the</w:t>
      </w:r>
      <w:r>
        <w:rPr>
          <w:lang w:val="en-GB"/>
        </w:rPr>
        <w:t xml:space="preserve"> </w:t>
      </w:r>
      <w:r w:rsidRPr="00F0700A">
        <w:rPr>
          <w:b/>
          <w:lang w:val="en-GB"/>
        </w:rPr>
        <w:t>“Chemical Abstracts Service (CAS)”</w:t>
      </w:r>
      <w:r w:rsidRPr="00344171">
        <w:rPr>
          <w:lang w:val="en-GB"/>
        </w:rPr>
        <w:t>, the gold standard for chemical substance information.</w:t>
      </w:r>
      <w:r>
        <w:rPr>
          <w:lang w:val="en-GB"/>
        </w:rPr>
        <w:t xml:space="preserve"> </w:t>
      </w:r>
      <w:r w:rsidR="005907E5" w:rsidRPr="00F0700A">
        <w:rPr>
          <w:lang w:val="en-GB"/>
        </w:rPr>
        <w:t>(</w:t>
      </w:r>
      <w:r w:rsidR="00925043">
        <w:rPr>
          <w:lang w:val="en-GB"/>
        </w:rPr>
        <w:t>http://www.cas.org</w:t>
      </w:r>
      <w:r w:rsidR="005907E5" w:rsidRPr="00F0700A">
        <w:rPr>
          <w:lang w:val="en-GB"/>
        </w:rPr>
        <w:t xml:space="preserve">): </w:t>
      </w:r>
    </w:p>
    <w:p w:rsidR="005907E5" w:rsidRPr="00F0700A" w:rsidRDefault="005907E5">
      <w:pPr>
        <w:widowControl w:val="0"/>
        <w:tabs>
          <w:tab w:val="left" w:pos="720"/>
          <w:tab w:val="left" w:pos="2592"/>
        </w:tabs>
        <w:spacing w:line="18" w:lineRule="atLeast"/>
        <w:ind w:left="720" w:right="432"/>
        <w:jc w:val="both"/>
        <w:rPr>
          <w:lang w:val="en-GB"/>
        </w:rPr>
      </w:pPr>
    </w:p>
    <w:p w:rsidR="005907E5" w:rsidRPr="00F0700A" w:rsidRDefault="005907E5">
      <w:pPr>
        <w:widowControl w:val="0"/>
        <w:tabs>
          <w:tab w:val="left" w:pos="720"/>
          <w:tab w:val="left" w:pos="2592"/>
        </w:tabs>
        <w:spacing w:line="18" w:lineRule="atLeast"/>
        <w:ind w:left="720" w:right="432"/>
        <w:jc w:val="both"/>
        <w:rPr>
          <w:lang w:val="en-GB"/>
        </w:rPr>
      </w:pPr>
    </w:p>
    <w:p w:rsidR="005907E5" w:rsidRPr="00F0700A" w:rsidRDefault="00951238">
      <w:pPr>
        <w:spacing w:line="18" w:lineRule="atLeast"/>
        <w:jc w:val="both"/>
        <w:rPr>
          <w:lang w:val="en-GB"/>
        </w:rPr>
      </w:pPr>
      <w:r w:rsidRPr="00F0700A">
        <w:rPr>
          <w:noProof/>
          <w:lang w:eastAsia="de-CH"/>
        </w:rPr>
        <w:drawing>
          <wp:inline distT="0" distB="0" distL="0" distR="0" wp14:anchorId="324AAEFD" wp14:editId="7627FED7">
            <wp:extent cx="5033010" cy="993775"/>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b="63206"/>
                    <a:stretch>
                      <a:fillRect/>
                    </a:stretch>
                  </pic:blipFill>
                  <pic:spPr bwMode="auto">
                    <a:xfrm>
                      <a:off x="0" y="0"/>
                      <a:ext cx="5033010" cy="993775"/>
                    </a:xfrm>
                    <a:prstGeom prst="rect">
                      <a:avLst/>
                    </a:prstGeom>
                    <a:noFill/>
                    <a:ln>
                      <a:noFill/>
                    </a:ln>
                  </pic:spPr>
                </pic:pic>
              </a:graphicData>
            </a:graphic>
          </wp:inline>
        </w:drawing>
      </w:r>
    </w:p>
    <w:p w:rsidR="005907E5" w:rsidRPr="00F0700A" w:rsidRDefault="005907E5">
      <w:pPr>
        <w:spacing w:line="18" w:lineRule="atLeast"/>
        <w:jc w:val="both"/>
        <w:rPr>
          <w:lang w:val="en-GB"/>
        </w:rPr>
      </w:pPr>
    </w:p>
    <w:p w:rsidR="00053158" w:rsidRPr="007538C3" w:rsidRDefault="005907E5" w:rsidP="007538C3">
      <w:pPr>
        <w:tabs>
          <w:tab w:val="left" w:pos="709"/>
        </w:tabs>
        <w:spacing w:line="18" w:lineRule="atLeast"/>
        <w:rPr>
          <w:rFonts w:asciiTheme="minorHAnsi" w:hAnsiTheme="minorHAnsi" w:cstheme="minorHAnsi"/>
          <w:b/>
          <w:sz w:val="20"/>
          <w:lang w:val="en-GB"/>
        </w:rPr>
      </w:pPr>
      <w:r w:rsidRPr="00F0700A">
        <w:rPr>
          <w:lang w:val="en-GB"/>
        </w:rPr>
        <w:tab/>
      </w:r>
      <w:r w:rsidR="00053158" w:rsidRPr="007538C3">
        <w:rPr>
          <w:rFonts w:asciiTheme="minorHAnsi" w:hAnsiTheme="minorHAnsi" w:cstheme="minorHAnsi"/>
          <w:b/>
          <w:sz w:val="20"/>
          <w:lang w:val="en-GB"/>
        </w:rPr>
        <w:t xml:space="preserve">Date       </w:t>
      </w:r>
      <w:r w:rsidR="004B4F1F" w:rsidRPr="007538C3">
        <w:rPr>
          <w:rFonts w:asciiTheme="minorHAnsi" w:hAnsiTheme="minorHAnsi" w:cstheme="minorHAnsi"/>
          <w:b/>
          <w:sz w:val="20"/>
          <w:lang w:val="en-GB"/>
        </w:rPr>
        <w:t xml:space="preserve">    </w:t>
      </w:r>
      <w:r w:rsidR="007538C3">
        <w:rPr>
          <w:rFonts w:asciiTheme="minorHAnsi" w:hAnsiTheme="minorHAnsi" w:cstheme="minorHAnsi"/>
          <w:b/>
          <w:sz w:val="20"/>
          <w:lang w:val="en-GB"/>
        </w:rPr>
        <w:t xml:space="preserve">  </w:t>
      </w:r>
      <w:r w:rsidR="004B4F1F" w:rsidRPr="007538C3">
        <w:rPr>
          <w:rFonts w:asciiTheme="minorHAnsi" w:hAnsiTheme="minorHAnsi" w:cstheme="minorHAnsi"/>
          <w:b/>
          <w:sz w:val="20"/>
          <w:lang w:val="en-GB"/>
        </w:rPr>
        <w:t>26/08/2012 08:49:21 EST</w:t>
      </w:r>
    </w:p>
    <w:p w:rsidR="004B4F1F" w:rsidRPr="007538C3" w:rsidRDefault="004B4F1F" w:rsidP="007538C3">
      <w:pPr>
        <w:spacing w:line="276" w:lineRule="auto"/>
        <w:ind w:left="709"/>
        <w:jc w:val="both"/>
        <w:rPr>
          <w:rFonts w:asciiTheme="minorHAnsi" w:hAnsiTheme="minorHAnsi" w:cstheme="minorHAnsi"/>
          <w:b/>
          <w:sz w:val="20"/>
          <w:lang w:val="en-GB"/>
        </w:rPr>
      </w:pPr>
      <w:r w:rsidRPr="007538C3">
        <w:rPr>
          <w:rFonts w:asciiTheme="minorHAnsi" w:hAnsiTheme="minorHAnsi" w:cstheme="minorHAnsi"/>
          <w:b/>
          <w:sz w:val="20"/>
          <w:lang w:val="en-GB"/>
        </w:rPr>
        <w:t xml:space="preserve">Count              </w:t>
      </w:r>
      <w:r w:rsidR="007538C3">
        <w:rPr>
          <w:rFonts w:asciiTheme="minorHAnsi" w:hAnsiTheme="minorHAnsi" w:cstheme="minorHAnsi"/>
          <w:b/>
          <w:sz w:val="20"/>
          <w:lang w:val="en-GB"/>
        </w:rPr>
        <w:tab/>
      </w:r>
      <w:r w:rsidRPr="007538C3">
        <w:rPr>
          <w:rFonts w:asciiTheme="minorHAnsi" w:hAnsiTheme="minorHAnsi" w:cstheme="minorHAnsi"/>
          <w:b/>
          <w:sz w:val="20"/>
          <w:lang w:val="en-GB"/>
        </w:rPr>
        <w:t>68,298,541</w:t>
      </w:r>
    </w:p>
    <w:p w:rsidR="004B4F1F" w:rsidRPr="007538C3" w:rsidRDefault="007538C3" w:rsidP="007538C3">
      <w:pPr>
        <w:spacing w:line="276" w:lineRule="auto"/>
        <w:ind w:left="709"/>
        <w:jc w:val="both"/>
        <w:rPr>
          <w:rFonts w:asciiTheme="minorHAnsi" w:hAnsiTheme="minorHAnsi" w:cstheme="minorHAnsi"/>
          <w:b/>
          <w:sz w:val="20"/>
          <w:lang w:val="en-GB"/>
        </w:rPr>
      </w:pPr>
      <w:r>
        <w:rPr>
          <w:rFonts w:asciiTheme="minorHAnsi" w:hAnsiTheme="minorHAnsi" w:cstheme="minorHAnsi"/>
          <w:b/>
          <w:sz w:val="20"/>
          <w:lang w:val="en-GB"/>
        </w:rPr>
        <w:tab/>
      </w:r>
      <w:r>
        <w:rPr>
          <w:rFonts w:asciiTheme="minorHAnsi" w:hAnsiTheme="minorHAnsi" w:cstheme="minorHAnsi"/>
          <w:b/>
          <w:sz w:val="20"/>
          <w:lang w:val="en-GB"/>
        </w:rPr>
        <w:tab/>
      </w:r>
      <w:r w:rsidR="004B4F1F" w:rsidRPr="007538C3">
        <w:rPr>
          <w:rFonts w:asciiTheme="minorHAnsi" w:hAnsiTheme="minorHAnsi" w:cstheme="minorHAnsi"/>
          <w:b/>
          <w:sz w:val="20"/>
          <w:lang w:val="en-GB"/>
        </w:rPr>
        <w:t>63,981,270 sequences</w:t>
      </w:r>
    </w:p>
    <w:p w:rsidR="00053158" w:rsidRPr="00053158" w:rsidRDefault="00053158" w:rsidP="007538C3">
      <w:pPr>
        <w:spacing w:line="276" w:lineRule="auto"/>
        <w:ind w:left="709"/>
        <w:jc w:val="both"/>
        <w:rPr>
          <w:lang w:val="en-GB"/>
        </w:rPr>
      </w:pPr>
      <w:r w:rsidRPr="007538C3">
        <w:rPr>
          <w:rFonts w:asciiTheme="minorHAnsi" w:hAnsiTheme="minorHAnsi" w:cstheme="minorHAnsi"/>
          <w:b/>
          <w:sz w:val="20"/>
          <w:lang w:val="en-GB"/>
        </w:rPr>
        <w:t>CAS RN 1392396-84-7 is the most recent CAS Registry Number</w:t>
      </w:r>
    </w:p>
    <w:p w:rsidR="00053158" w:rsidRDefault="00053158" w:rsidP="00053158">
      <w:pPr>
        <w:spacing w:line="18" w:lineRule="atLeast"/>
        <w:jc w:val="both"/>
        <w:rPr>
          <w:lang w:val="en-GB"/>
        </w:rPr>
      </w:pPr>
    </w:p>
    <w:p w:rsidR="004B4F1F" w:rsidRPr="00053158" w:rsidRDefault="004B4F1F" w:rsidP="00053158">
      <w:pPr>
        <w:spacing w:line="18" w:lineRule="atLeast"/>
        <w:jc w:val="both"/>
        <w:rPr>
          <w:lang w:val="en-GB"/>
        </w:rPr>
      </w:pPr>
    </w:p>
    <w:p w:rsidR="00E93489" w:rsidRDefault="008D2735">
      <w:pPr>
        <w:spacing w:line="18" w:lineRule="atLeast"/>
        <w:jc w:val="both"/>
        <w:rPr>
          <w:lang w:val="en-GB"/>
        </w:rPr>
      </w:pPr>
      <w:r w:rsidRPr="008D2735">
        <w:rPr>
          <w:lang w:val="en-GB"/>
        </w:rPr>
        <w:t>An important carbon property is catenation as the ability to form long carbon chains and rings.</w:t>
      </w:r>
      <w:r>
        <w:rPr>
          <w:lang w:val="en-GB"/>
        </w:rPr>
        <w:t xml:space="preserve"> This is only possible, because the C-C </w:t>
      </w:r>
      <w:proofErr w:type="gramStart"/>
      <w:r>
        <w:rPr>
          <w:lang w:val="en-GB"/>
        </w:rPr>
        <w:t>bond as well as the C-H bon</w:t>
      </w:r>
      <w:r w:rsidR="00631C83">
        <w:rPr>
          <w:lang w:val="en-GB"/>
        </w:rPr>
        <w:t>d</w:t>
      </w:r>
      <w:r>
        <w:rPr>
          <w:lang w:val="en-GB"/>
        </w:rPr>
        <w:t xml:space="preserve"> are</w:t>
      </w:r>
      <w:proofErr w:type="gramEnd"/>
      <w:r>
        <w:rPr>
          <w:lang w:val="en-GB"/>
        </w:rPr>
        <w:t xml:space="preserve"> stable at room temperature.</w:t>
      </w:r>
    </w:p>
    <w:p w:rsidR="005907E5" w:rsidRPr="00F0700A" w:rsidRDefault="005907E5">
      <w:pPr>
        <w:spacing w:line="18" w:lineRule="atLeast"/>
        <w:jc w:val="both"/>
        <w:rPr>
          <w:lang w:val="en-GB"/>
        </w:rPr>
      </w:pPr>
    </w:p>
    <w:p w:rsidR="008D2735" w:rsidRPr="00F0700A" w:rsidRDefault="008D2735">
      <w:pPr>
        <w:spacing w:line="18" w:lineRule="atLeast"/>
        <w:jc w:val="both"/>
        <w:rPr>
          <w:lang w:val="en-GB"/>
        </w:rPr>
      </w:pPr>
    </w:p>
    <w:p w:rsidR="005907E5" w:rsidRPr="00F0700A" w:rsidRDefault="005907E5">
      <w:pPr>
        <w:spacing w:line="18" w:lineRule="atLeast"/>
        <w:jc w:val="both"/>
        <w:rPr>
          <w:lang w:val="en-GB"/>
        </w:rPr>
      </w:pPr>
    </w:p>
    <w:p w:rsidR="005907E5" w:rsidRPr="00F0700A" w:rsidRDefault="001E5785">
      <w:pPr>
        <w:pStyle w:val="berschrift2"/>
        <w:rPr>
          <w:lang w:val="en-GB"/>
        </w:rPr>
      </w:pPr>
      <w:r>
        <w:rPr>
          <w:lang w:val="en-GB"/>
        </w:rPr>
        <w:t>Func</w:t>
      </w:r>
      <w:r w:rsidR="005907E5" w:rsidRPr="00F0700A">
        <w:rPr>
          <w:lang w:val="en-GB"/>
        </w:rPr>
        <w:t>tion</w:t>
      </w:r>
      <w:r>
        <w:rPr>
          <w:lang w:val="en-GB"/>
        </w:rPr>
        <w:t xml:space="preserve">al groups </w:t>
      </w:r>
    </w:p>
    <w:p w:rsidR="005907E5" w:rsidRDefault="005907E5">
      <w:pPr>
        <w:spacing w:line="18" w:lineRule="atLeast"/>
        <w:jc w:val="both"/>
        <w:rPr>
          <w:lang w:val="en-GB"/>
        </w:rPr>
      </w:pPr>
    </w:p>
    <w:p w:rsidR="001E5785" w:rsidRDefault="001E5785">
      <w:pPr>
        <w:spacing w:line="18" w:lineRule="atLeast"/>
        <w:jc w:val="both"/>
        <w:rPr>
          <w:lang w:val="en-GB"/>
        </w:rPr>
      </w:pPr>
      <w:r>
        <w:rPr>
          <w:lang w:val="en-GB"/>
        </w:rPr>
        <w:t xml:space="preserve">A functional group is a particular atom, or a group of atoms, in a molecule that is responsible for how the molecule reacts. The members of a </w:t>
      </w:r>
      <w:r w:rsidRPr="00900753">
        <w:rPr>
          <w:b/>
          <w:lang w:val="en-GB"/>
        </w:rPr>
        <w:t>homologous series</w:t>
      </w:r>
      <w:r>
        <w:rPr>
          <w:lang w:val="en-GB"/>
        </w:rPr>
        <w:t xml:space="preserve"> will contain the same functional group. For</w:t>
      </w:r>
      <w:r w:rsidR="00900753">
        <w:rPr>
          <w:lang w:val="en-GB"/>
        </w:rPr>
        <w:t xml:space="preserve"> example, </w:t>
      </w:r>
      <w:proofErr w:type="spellStart"/>
      <w:r w:rsidR="00900753">
        <w:rPr>
          <w:lang w:val="en-GB"/>
        </w:rPr>
        <w:t>haloalkanes</w:t>
      </w:r>
      <w:proofErr w:type="spellEnd"/>
      <w:r w:rsidR="00900753">
        <w:rPr>
          <w:lang w:val="en-GB"/>
        </w:rPr>
        <w:t xml:space="preserve"> contain ha</w:t>
      </w:r>
      <w:r>
        <w:rPr>
          <w:lang w:val="en-GB"/>
        </w:rPr>
        <w:t>l</w:t>
      </w:r>
      <w:r w:rsidR="00900753">
        <w:rPr>
          <w:lang w:val="en-GB"/>
        </w:rPr>
        <w:t>o</w:t>
      </w:r>
      <w:r>
        <w:rPr>
          <w:lang w:val="en-GB"/>
        </w:rPr>
        <w:t>gen atoms and alkenes contain a C=C double bond</w:t>
      </w:r>
      <w:r w:rsidR="00900753">
        <w:rPr>
          <w:lang w:val="en-GB"/>
        </w:rPr>
        <w:t xml:space="preserve"> </w:t>
      </w:r>
      <w:r w:rsidR="00900753" w:rsidRPr="00900753">
        <w:rPr>
          <w:i/>
          <w:lang w:val="en-GB"/>
        </w:rPr>
        <w:t>(from AQA1)</w:t>
      </w:r>
      <w:r>
        <w:rPr>
          <w:lang w:val="en-GB"/>
        </w:rPr>
        <w:t xml:space="preserve">. </w:t>
      </w:r>
    </w:p>
    <w:p w:rsidR="005907E5" w:rsidRPr="00F0700A" w:rsidRDefault="005907E5">
      <w:pPr>
        <w:spacing w:line="18" w:lineRule="atLeast"/>
        <w:jc w:val="both"/>
        <w:rPr>
          <w:lang w:val="en-GB"/>
        </w:rPr>
      </w:pPr>
      <w:r w:rsidRPr="00F0700A">
        <w:rPr>
          <w:b/>
          <w:lang w:val="en-GB"/>
        </w:rPr>
        <w:br w:type="page"/>
      </w:r>
      <w:r w:rsidR="00900753">
        <w:rPr>
          <w:b/>
          <w:lang w:val="en-GB"/>
        </w:rPr>
        <w:lastRenderedPageBreak/>
        <w:t xml:space="preserve">Some important functional groups: </w:t>
      </w:r>
    </w:p>
    <w:p w:rsidR="005907E5" w:rsidRPr="00F0700A" w:rsidRDefault="005907E5">
      <w:pPr>
        <w:spacing w:line="18" w:lineRule="atLeast"/>
        <w:jc w:val="both"/>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gridCol w:w="2693"/>
        <w:gridCol w:w="3190"/>
      </w:tblGrid>
      <w:tr w:rsidR="005907E5" w:rsidRPr="00F0700A">
        <w:trPr>
          <w:trHeight w:val="501"/>
        </w:trPr>
        <w:tc>
          <w:tcPr>
            <w:tcW w:w="2480" w:type="dxa"/>
            <w:vAlign w:val="center"/>
          </w:tcPr>
          <w:p w:rsidR="005907E5" w:rsidRPr="00F0700A" w:rsidRDefault="00B13D57">
            <w:pPr>
              <w:spacing w:line="18" w:lineRule="atLeast"/>
              <w:rPr>
                <w:b/>
                <w:bCs/>
                <w:sz w:val="24"/>
                <w:lang w:val="en-GB"/>
              </w:rPr>
            </w:pPr>
            <w:r>
              <w:rPr>
                <w:b/>
                <w:bCs/>
                <w:sz w:val="24"/>
                <w:lang w:val="en-GB"/>
              </w:rPr>
              <w:t>F</w:t>
            </w:r>
            <w:r w:rsidR="00900753" w:rsidRPr="00900753">
              <w:rPr>
                <w:b/>
                <w:bCs/>
                <w:sz w:val="24"/>
                <w:lang w:val="en-GB"/>
              </w:rPr>
              <w:t>unctional group</w:t>
            </w:r>
          </w:p>
        </w:tc>
        <w:tc>
          <w:tcPr>
            <w:tcW w:w="2693" w:type="dxa"/>
            <w:vAlign w:val="center"/>
          </w:tcPr>
          <w:p w:rsidR="005907E5" w:rsidRPr="00F0700A" w:rsidRDefault="005907E5">
            <w:pPr>
              <w:spacing w:line="18" w:lineRule="atLeast"/>
              <w:rPr>
                <w:b/>
                <w:bCs/>
                <w:sz w:val="24"/>
                <w:lang w:val="en-GB"/>
              </w:rPr>
            </w:pPr>
            <w:r w:rsidRPr="00F0700A">
              <w:rPr>
                <w:b/>
                <w:bCs/>
                <w:sz w:val="24"/>
                <w:lang w:val="en-GB"/>
              </w:rPr>
              <w:t>Name</w:t>
            </w:r>
          </w:p>
        </w:tc>
        <w:tc>
          <w:tcPr>
            <w:tcW w:w="3190" w:type="dxa"/>
            <w:vAlign w:val="center"/>
          </w:tcPr>
          <w:p w:rsidR="005907E5" w:rsidRPr="00F0700A" w:rsidRDefault="00B13D57" w:rsidP="00900753">
            <w:pPr>
              <w:spacing w:line="18" w:lineRule="atLeast"/>
              <w:rPr>
                <w:b/>
                <w:bCs/>
                <w:sz w:val="24"/>
                <w:lang w:val="en-GB"/>
              </w:rPr>
            </w:pPr>
            <w:r>
              <w:rPr>
                <w:b/>
                <w:bCs/>
                <w:sz w:val="24"/>
                <w:lang w:val="en-GB"/>
              </w:rPr>
              <w:t>H</w:t>
            </w:r>
            <w:r w:rsidR="00900753">
              <w:rPr>
                <w:b/>
                <w:bCs/>
                <w:sz w:val="24"/>
                <w:lang w:val="en-GB"/>
              </w:rPr>
              <w:t>omologous series</w:t>
            </w:r>
          </w:p>
        </w:tc>
      </w:tr>
      <w:tr w:rsidR="005907E5" w:rsidRPr="00F0700A">
        <w:trPr>
          <w:trHeight w:val="660"/>
        </w:trPr>
        <w:tc>
          <w:tcPr>
            <w:tcW w:w="2480" w:type="dxa"/>
            <w:vAlign w:val="center"/>
          </w:tcPr>
          <w:p w:rsidR="005907E5" w:rsidRPr="00F0700A" w:rsidRDefault="005907E5">
            <w:pPr>
              <w:spacing w:line="18" w:lineRule="atLeast"/>
              <w:rPr>
                <w:lang w:val="en-GB"/>
              </w:rPr>
            </w:pPr>
            <w:r w:rsidRPr="00F0700A">
              <w:rPr>
                <w:lang w:val="en-GB"/>
              </w:rPr>
              <w:object w:dxaOrig="1060" w:dyaOrig="3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pt;height:19pt" o:ole="">
                  <v:imagedata r:id="rId12" o:title=""/>
                </v:shape>
                <o:OLEObject Type="Embed" ProgID="MDLDrawOLE.MDLDrawObject.1" ShapeID="_x0000_i1025" DrawAspect="Content" ObjectID="_1411892964" r:id="rId13"/>
              </w:object>
            </w:r>
          </w:p>
        </w:tc>
        <w:tc>
          <w:tcPr>
            <w:tcW w:w="2693" w:type="dxa"/>
            <w:vAlign w:val="center"/>
          </w:tcPr>
          <w:p w:rsidR="005907E5" w:rsidRPr="00F0700A" w:rsidRDefault="00992659">
            <w:pPr>
              <w:spacing w:line="18" w:lineRule="atLeast"/>
              <w:rPr>
                <w:lang w:val="en-GB"/>
              </w:rPr>
            </w:pPr>
            <w:r w:rsidRPr="00992659">
              <w:rPr>
                <w:b/>
                <w:lang w:val="en-GB"/>
              </w:rPr>
              <w:t xml:space="preserve">hydroxyl </w:t>
            </w:r>
            <w:r w:rsidRPr="004866CD">
              <w:rPr>
                <w:lang w:val="en-GB"/>
              </w:rPr>
              <w:t>group</w:t>
            </w:r>
          </w:p>
        </w:tc>
        <w:tc>
          <w:tcPr>
            <w:tcW w:w="3190" w:type="dxa"/>
            <w:vAlign w:val="center"/>
          </w:tcPr>
          <w:p w:rsidR="005907E5" w:rsidRPr="00F0700A" w:rsidRDefault="00BA1BFB" w:rsidP="00BA1BFB">
            <w:pPr>
              <w:spacing w:line="18" w:lineRule="atLeast"/>
              <w:rPr>
                <w:szCs w:val="20"/>
                <w:lang w:val="en-GB"/>
              </w:rPr>
            </w:pPr>
            <w:r>
              <w:rPr>
                <w:szCs w:val="20"/>
                <w:lang w:val="en-GB"/>
              </w:rPr>
              <w:t>alcohol</w:t>
            </w:r>
          </w:p>
        </w:tc>
      </w:tr>
      <w:tr w:rsidR="005907E5" w:rsidRPr="00F0700A">
        <w:trPr>
          <w:trHeight w:val="697"/>
        </w:trPr>
        <w:tc>
          <w:tcPr>
            <w:tcW w:w="2480" w:type="dxa"/>
            <w:vAlign w:val="center"/>
          </w:tcPr>
          <w:p w:rsidR="005907E5" w:rsidRPr="00F0700A" w:rsidRDefault="005907E5">
            <w:pPr>
              <w:spacing w:line="18" w:lineRule="atLeast"/>
              <w:rPr>
                <w:lang w:val="en-GB"/>
              </w:rPr>
            </w:pPr>
            <w:r w:rsidRPr="00F0700A">
              <w:rPr>
                <w:lang w:val="en-GB"/>
              </w:rPr>
              <w:object w:dxaOrig="1096" w:dyaOrig="572">
                <v:shape id="_x0000_i1026" type="#_x0000_t75" style="width:55pt;height:28.55pt" o:ole="">
                  <v:imagedata r:id="rId14" o:title=""/>
                </v:shape>
                <o:OLEObject Type="Embed" ProgID="MDLDrawOLE.MDLDrawObject.1" ShapeID="_x0000_i1026" DrawAspect="Content" ObjectID="_1411892965" r:id="rId15"/>
              </w:object>
            </w:r>
          </w:p>
        </w:tc>
        <w:tc>
          <w:tcPr>
            <w:tcW w:w="2693" w:type="dxa"/>
            <w:vAlign w:val="center"/>
          </w:tcPr>
          <w:p w:rsidR="005907E5" w:rsidRPr="00F0700A" w:rsidRDefault="004866CD" w:rsidP="004866CD">
            <w:pPr>
              <w:spacing w:line="18" w:lineRule="atLeast"/>
              <w:rPr>
                <w:b/>
                <w:lang w:val="en-GB"/>
              </w:rPr>
            </w:pPr>
            <w:r>
              <w:rPr>
                <w:b/>
                <w:lang w:val="en-GB"/>
              </w:rPr>
              <w:t>c</w:t>
            </w:r>
            <w:r w:rsidR="005907E5" w:rsidRPr="00F0700A">
              <w:rPr>
                <w:b/>
                <w:lang w:val="en-GB"/>
              </w:rPr>
              <w:t>arbonyl</w:t>
            </w:r>
            <w:r w:rsidRPr="004866CD">
              <w:rPr>
                <w:b/>
                <w:lang w:val="en-GB"/>
              </w:rPr>
              <w:t xml:space="preserve"> </w:t>
            </w:r>
            <w:r w:rsidRPr="004866CD">
              <w:rPr>
                <w:lang w:val="en-GB"/>
              </w:rPr>
              <w:t>group</w:t>
            </w:r>
          </w:p>
        </w:tc>
        <w:tc>
          <w:tcPr>
            <w:tcW w:w="3190" w:type="dxa"/>
            <w:vAlign w:val="center"/>
          </w:tcPr>
          <w:p w:rsidR="005907E5" w:rsidRPr="00F0700A" w:rsidRDefault="00BA1BFB">
            <w:pPr>
              <w:spacing w:line="18" w:lineRule="atLeast"/>
              <w:rPr>
                <w:szCs w:val="20"/>
                <w:lang w:val="en-GB"/>
              </w:rPr>
            </w:pPr>
            <w:r>
              <w:rPr>
                <w:szCs w:val="20"/>
                <w:lang w:val="en-GB"/>
              </w:rPr>
              <w:t>k</w:t>
            </w:r>
            <w:r w:rsidR="005907E5" w:rsidRPr="00F0700A">
              <w:rPr>
                <w:szCs w:val="20"/>
                <w:lang w:val="en-GB"/>
              </w:rPr>
              <w:t>etone (</w:t>
            </w:r>
            <w:r>
              <w:rPr>
                <w:szCs w:val="20"/>
                <w:lang w:val="en-GB"/>
              </w:rPr>
              <w:t>within a C-chain</w:t>
            </w:r>
            <w:r w:rsidR="005907E5" w:rsidRPr="00F0700A">
              <w:rPr>
                <w:szCs w:val="20"/>
                <w:lang w:val="en-GB"/>
              </w:rPr>
              <w:t>)</w:t>
            </w:r>
          </w:p>
          <w:p w:rsidR="005907E5" w:rsidRPr="00F0700A" w:rsidRDefault="00BA1BFB" w:rsidP="00BA1BFB">
            <w:pPr>
              <w:spacing w:line="18" w:lineRule="atLeast"/>
              <w:rPr>
                <w:lang w:val="en-GB"/>
              </w:rPr>
            </w:pPr>
            <w:r>
              <w:rPr>
                <w:lang w:val="en-GB"/>
              </w:rPr>
              <w:t>a</w:t>
            </w:r>
            <w:r w:rsidR="005907E5" w:rsidRPr="00F0700A">
              <w:rPr>
                <w:lang w:val="en-GB"/>
              </w:rPr>
              <w:t>ldehyde (</w:t>
            </w:r>
            <w:r>
              <w:rPr>
                <w:lang w:val="en-GB"/>
              </w:rPr>
              <w:t>terminal</w:t>
            </w:r>
            <w:r w:rsidR="005907E5" w:rsidRPr="00F0700A">
              <w:rPr>
                <w:lang w:val="en-GB"/>
              </w:rPr>
              <w:t>)</w:t>
            </w:r>
          </w:p>
        </w:tc>
      </w:tr>
      <w:tr w:rsidR="005907E5" w:rsidRPr="00F0700A">
        <w:trPr>
          <w:trHeight w:val="1415"/>
        </w:trPr>
        <w:tc>
          <w:tcPr>
            <w:tcW w:w="2480" w:type="dxa"/>
            <w:vAlign w:val="center"/>
          </w:tcPr>
          <w:p w:rsidR="005907E5" w:rsidRPr="00F0700A" w:rsidRDefault="005907E5">
            <w:pPr>
              <w:spacing w:line="18" w:lineRule="atLeast"/>
              <w:rPr>
                <w:lang w:val="en-GB"/>
              </w:rPr>
            </w:pPr>
            <w:r w:rsidRPr="00F0700A">
              <w:rPr>
                <w:lang w:val="en-GB"/>
              </w:rPr>
              <w:object w:dxaOrig="1476" w:dyaOrig="1220">
                <v:shape id="_x0000_i1027" type="#_x0000_t75" style="width:74.05pt;height:60.45pt" o:ole="">
                  <v:imagedata r:id="rId16" o:title=""/>
                </v:shape>
                <o:OLEObject Type="Embed" ProgID="MDLDrawOLE.MDLDrawObject.1" ShapeID="_x0000_i1027" DrawAspect="Content" ObjectID="_1411892966" r:id="rId17"/>
              </w:object>
            </w:r>
          </w:p>
        </w:tc>
        <w:tc>
          <w:tcPr>
            <w:tcW w:w="2693" w:type="dxa"/>
            <w:vAlign w:val="center"/>
          </w:tcPr>
          <w:p w:rsidR="005907E5" w:rsidRPr="00F0700A" w:rsidRDefault="004866CD" w:rsidP="004866CD">
            <w:pPr>
              <w:spacing w:line="18" w:lineRule="atLeast"/>
              <w:rPr>
                <w:b/>
                <w:lang w:val="en-GB"/>
              </w:rPr>
            </w:pPr>
            <w:r>
              <w:rPr>
                <w:b/>
                <w:lang w:val="en-GB"/>
              </w:rPr>
              <w:t>c</w:t>
            </w:r>
            <w:r w:rsidR="005907E5" w:rsidRPr="00F0700A">
              <w:rPr>
                <w:b/>
                <w:lang w:val="en-GB"/>
              </w:rPr>
              <w:t>arboxyl</w:t>
            </w:r>
            <w:r>
              <w:rPr>
                <w:lang w:val="en-GB"/>
              </w:rPr>
              <w:t xml:space="preserve"> </w:t>
            </w:r>
            <w:r w:rsidRPr="004866CD">
              <w:rPr>
                <w:lang w:val="en-GB"/>
              </w:rPr>
              <w:t>group</w:t>
            </w:r>
          </w:p>
        </w:tc>
        <w:tc>
          <w:tcPr>
            <w:tcW w:w="3190" w:type="dxa"/>
            <w:vAlign w:val="center"/>
          </w:tcPr>
          <w:p w:rsidR="005907E5" w:rsidRPr="00F0700A" w:rsidRDefault="00BA1BFB">
            <w:pPr>
              <w:spacing w:line="18" w:lineRule="atLeast"/>
              <w:rPr>
                <w:lang w:val="en-GB"/>
              </w:rPr>
            </w:pPr>
            <w:r w:rsidRPr="00BA1BFB">
              <w:rPr>
                <w:lang w:val="en-GB"/>
              </w:rPr>
              <w:t>carboxylic acids</w:t>
            </w:r>
          </w:p>
        </w:tc>
      </w:tr>
      <w:tr w:rsidR="005907E5" w:rsidRPr="00F0700A">
        <w:trPr>
          <w:trHeight w:val="1409"/>
        </w:trPr>
        <w:tc>
          <w:tcPr>
            <w:tcW w:w="2480" w:type="dxa"/>
            <w:vAlign w:val="center"/>
          </w:tcPr>
          <w:p w:rsidR="005907E5" w:rsidRPr="00F0700A" w:rsidRDefault="005907E5">
            <w:pPr>
              <w:spacing w:line="18" w:lineRule="atLeast"/>
              <w:rPr>
                <w:lang w:val="en-GB"/>
              </w:rPr>
            </w:pPr>
            <w:r w:rsidRPr="00F0700A">
              <w:rPr>
                <w:lang w:val="en-GB"/>
              </w:rPr>
              <w:object w:dxaOrig="855" w:dyaOrig="1080">
                <v:shape id="_x0000_i1028" type="#_x0000_t75" style="width:42.8pt;height:53.65pt" o:ole="">
                  <v:imagedata r:id="rId18" o:title=""/>
                </v:shape>
                <o:OLEObject Type="Embed" ProgID="MDLDrawOLE.MDLDrawObject.1" ShapeID="_x0000_i1028" DrawAspect="Content" ObjectID="_1411892967" r:id="rId19"/>
              </w:object>
            </w:r>
          </w:p>
        </w:tc>
        <w:tc>
          <w:tcPr>
            <w:tcW w:w="2693" w:type="dxa"/>
            <w:vAlign w:val="center"/>
          </w:tcPr>
          <w:p w:rsidR="005907E5" w:rsidRPr="00F0700A" w:rsidRDefault="004866CD" w:rsidP="004866CD">
            <w:pPr>
              <w:spacing w:line="18" w:lineRule="atLeast"/>
              <w:rPr>
                <w:b/>
                <w:lang w:val="en-GB"/>
              </w:rPr>
            </w:pPr>
            <w:r>
              <w:rPr>
                <w:b/>
                <w:lang w:val="en-GB"/>
              </w:rPr>
              <w:t>a</w:t>
            </w:r>
            <w:r w:rsidR="005907E5" w:rsidRPr="00F0700A">
              <w:rPr>
                <w:b/>
                <w:lang w:val="en-GB"/>
              </w:rPr>
              <w:t>mino</w:t>
            </w:r>
            <w:r w:rsidRPr="004866CD">
              <w:rPr>
                <w:b/>
                <w:lang w:val="en-GB"/>
              </w:rPr>
              <w:t xml:space="preserve"> </w:t>
            </w:r>
            <w:r w:rsidRPr="004866CD">
              <w:rPr>
                <w:lang w:val="en-GB"/>
              </w:rPr>
              <w:t>group</w:t>
            </w:r>
          </w:p>
        </w:tc>
        <w:tc>
          <w:tcPr>
            <w:tcW w:w="3190" w:type="dxa"/>
            <w:vAlign w:val="center"/>
          </w:tcPr>
          <w:p w:rsidR="005907E5" w:rsidRPr="00F0700A" w:rsidRDefault="006061D0">
            <w:pPr>
              <w:spacing w:line="18" w:lineRule="atLeast"/>
              <w:rPr>
                <w:lang w:val="en-GB"/>
              </w:rPr>
            </w:pPr>
            <w:r>
              <w:rPr>
                <w:lang w:val="en-GB"/>
              </w:rPr>
              <w:t>a</w:t>
            </w:r>
            <w:r w:rsidR="005907E5" w:rsidRPr="00F0700A">
              <w:rPr>
                <w:lang w:val="en-GB"/>
              </w:rPr>
              <w:t>mine</w:t>
            </w:r>
          </w:p>
        </w:tc>
      </w:tr>
      <w:tr w:rsidR="005907E5" w:rsidRPr="00F0700A">
        <w:trPr>
          <w:trHeight w:val="733"/>
        </w:trPr>
        <w:tc>
          <w:tcPr>
            <w:tcW w:w="2480" w:type="dxa"/>
            <w:vAlign w:val="center"/>
          </w:tcPr>
          <w:p w:rsidR="005907E5" w:rsidRPr="00F0700A" w:rsidRDefault="005907E5">
            <w:pPr>
              <w:spacing w:line="18" w:lineRule="atLeast"/>
              <w:rPr>
                <w:lang w:val="en-GB"/>
              </w:rPr>
            </w:pPr>
            <w:r w:rsidRPr="00F0700A">
              <w:rPr>
                <w:lang w:val="en-GB"/>
              </w:rPr>
              <w:object w:dxaOrig="708" w:dyaOrig="372">
                <v:shape id="_x0000_i1029" type="#_x0000_t75" style="width:36pt;height:19pt" o:ole="">
                  <v:imagedata r:id="rId20" o:title=""/>
                </v:shape>
                <o:OLEObject Type="Embed" ProgID="MDLDrawOLE.MDLDrawObject.1" ShapeID="_x0000_i1029" DrawAspect="Content" ObjectID="_1411892968" r:id="rId21"/>
              </w:object>
            </w:r>
          </w:p>
        </w:tc>
        <w:tc>
          <w:tcPr>
            <w:tcW w:w="2693" w:type="dxa"/>
            <w:vAlign w:val="center"/>
          </w:tcPr>
          <w:p w:rsidR="005907E5" w:rsidRPr="00F0700A" w:rsidRDefault="00A25ABD" w:rsidP="004866CD">
            <w:pPr>
              <w:spacing w:line="18" w:lineRule="atLeast"/>
              <w:rPr>
                <w:b/>
                <w:lang w:val="en-GB"/>
              </w:rPr>
            </w:pPr>
            <w:r w:rsidRPr="00F0700A">
              <w:rPr>
                <w:lang w:val="en-GB"/>
              </w:rPr>
              <w:t>„</w:t>
            </w:r>
            <w:r w:rsidR="004866CD">
              <w:rPr>
                <w:lang w:val="en-GB"/>
              </w:rPr>
              <w:t xml:space="preserve">ether” </w:t>
            </w:r>
            <w:r w:rsidR="004866CD" w:rsidRPr="004866CD">
              <w:rPr>
                <w:lang w:val="en-GB"/>
              </w:rPr>
              <w:t>group</w:t>
            </w:r>
          </w:p>
        </w:tc>
        <w:tc>
          <w:tcPr>
            <w:tcW w:w="3190" w:type="dxa"/>
            <w:vAlign w:val="center"/>
          </w:tcPr>
          <w:p w:rsidR="005907E5" w:rsidRPr="00F0700A" w:rsidRDefault="006061D0">
            <w:pPr>
              <w:spacing w:line="18" w:lineRule="atLeast"/>
              <w:rPr>
                <w:lang w:val="en-GB"/>
              </w:rPr>
            </w:pPr>
            <w:r>
              <w:rPr>
                <w:lang w:val="en-GB"/>
              </w:rPr>
              <w:t>e</w:t>
            </w:r>
            <w:r w:rsidR="005907E5" w:rsidRPr="00F0700A">
              <w:rPr>
                <w:lang w:val="en-GB"/>
              </w:rPr>
              <w:t>ther</w:t>
            </w:r>
          </w:p>
        </w:tc>
      </w:tr>
      <w:tr w:rsidR="005907E5" w:rsidRPr="00F0700A">
        <w:trPr>
          <w:trHeight w:val="1409"/>
        </w:trPr>
        <w:tc>
          <w:tcPr>
            <w:tcW w:w="2480" w:type="dxa"/>
            <w:vAlign w:val="center"/>
          </w:tcPr>
          <w:p w:rsidR="005907E5" w:rsidRPr="00F0700A" w:rsidRDefault="005907E5">
            <w:pPr>
              <w:spacing w:line="18" w:lineRule="atLeast"/>
              <w:rPr>
                <w:lang w:val="en-GB"/>
              </w:rPr>
            </w:pPr>
            <w:r w:rsidRPr="00F0700A">
              <w:rPr>
                <w:lang w:val="en-GB"/>
              </w:rPr>
              <w:object w:dxaOrig="1136" w:dyaOrig="1220">
                <v:shape id="_x0000_i1030" type="#_x0000_t75" style="width:57.05pt;height:60.45pt" o:ole="">
                  <v:imagedata r:id="rId22" o:title=""/>
                </v:shape>
                <o:OLEObject Type="Embed" ProgID="MDLDrawOLE.MDLDrawObject.1" ShapeID="_x0000_i1030" DrawAspect="Content" ObjectID="_1411892969" r:id="rId23"/>
              </w:object>
            </w:r>
          </w:p>
        </w:tc>
        <w:tc>
          <w:tcPr>
            <w:tcW w:w="2693" w:type="dxa"/>
            <w:vAlign w:val="center"/>
          </w:tcPr>
          <w:p w:rsidR="005907E5" w:rsidRPr="00F0700A" w:rsidRDefault="00A25ABD" w:rsidP="004866CD">
            <w:pPr>
              <w:spacing w:line="18" w:lineRule="atLeast"/>
              <w:rPr>
                <w:lang w:val="en-GB"/>
              </w:rPr>
            </w:pPr>
            <w:r w:rsidRPr="00F0700A">
              <w:rPr>
                <w:lang w:val="en-GB"/>
              </w:rPr>
              <w:t>„</w:t>
            </w:r>
            <w:r w:rsidR="004866CD">
              <w:rPr>
                <w:lang w:val="en-GB"/>
              </w:rPr>
              <w:t>e</w:t>
            </w:r>
            <w:r w:rsidRPr="00F0700A">
              <w:rPr>
                <w:lang w:val="en-GB"/>
              </w:rPr>
              <w:t>ster</w:t>
            </w:r>
            <w:r w:rsidR="004866CD">
              <w:rPr>
                <w:lang w:val="en-GB"/>
              </w:rPr>
              <w:t xml:space="preserve">” </w:t>
            </w:r>
            <w:r w:rsidR="004866CD" w:rsidRPr="004866CD">
              <w:rPr>
                <w:lang w:val="en-GB"/>
              </w:rPr>
              <w:t>group</w:t>
            </w:r>
          </w:p>
        </w:tc>
        <w:tc>
          <w:tcPr>
            <w:tcW w:w="3190" w:type="dxa"/>
            <w:vAlign w:val="center"/>
          </w:tcPr>
          <w:p w:rsidR="005907E5" w:rsidRPr="00F0700A" w:rsidRDefault="006061D0">
            <w:pPr>
              <w:spacing w:line="18" w:lineRule="atLeast"/>
              <w:rPr>
                <w:lang w:val="en-GB"/>
              </w:rPr>
            </w:pPr>
            <w:r>
              <w:rPr>
                <w:lang w:val="en-GB"/>
              </w:rPr>
              <w:t>e</w:t>
            </w:r>
            <w:bookmarkStart w:id="0" w:name="_GoBack"/>
            <w:bookmarkEnd w:id="0"/>
            <w:r w:rsidR="005907E5" w:rsidRPr="00F0700A">
              <w:rPr>
                <w:lang w:val="en-GB"/>
              </w:rPr>
              <w:t>ster</w:t>
            </w:r>
          </w:p>
        </w:tc>
      </w:tr>
    </w:tbl>
    <w:p w:rsidR="005907E5" w:rsidRPr="00F0700A" w:rsidRDefault="005907E5">
      <w:pPr>
        <w:spacing w:line="18" w:lineRule="atLeast"/>
        <w:jc w:val="both"/>
        <w:rPr>
          <w:lang w:val="en-GB"/>
        </w:rPr>
      </w:pPr>
    </w:p>
    <w:p w:rsidR="008E21DE" w:rsidRDefault="00B13D57">
      <w:pPr>
        <w:spacing w:line="18" w:lineRule="atLeast"/>
        <w:jc w:val="both"/>
        <w:rPr>
          <w:lang w:val="en-GB"/>
        </w:rPr>
      </w:pPr>
      <w:r>
        <w:rPr>
          <w:lang w:val="en-GB"/>
        </w:rPr>
        <w:t>“</w:t>
      </w:r>
      <w:r w:rsidR="005907E5" w:rsidRPr="00F0700A">
        <w:rPr>
          <w:lang w:val="en-GB"/>
        </w:rPr>
        <w:object w:dxaOrig="288" w:dyaOrig="144">
          <v:shape id="_x0000_i1031" type="#_x0000_t75" style="width:14.25pt;height:7.45pt" o:ole="">
            <v:imagedata r:id="rId24" o:title=""/>
          </v:shape>
          <o:OLEObject Type="Embed" ProgID="MDLDrawOLE.MDLDrawObject.1" ShapeID="_x0000_i1031" DrawAspect="Content" ObjectID="_1411892970" r:id="rId25"/>
        </w:object>
      </w:r>
      <w:r>
        <w:rPr>
          <w:lang w:val="en-GB"/>
        </w:rPr>
        <w:t xml:space="preserve">” means, the functional group is attached to a carbon atom. Exceptions are </w:t>
      </w:r>
      <w:r w:rsidR="008E21DE">
        <w:rPr>
          <w:lang w:val="en-GB"/>
        </w:rPr>
        <w:t xml:space="preserve">the </w:t>
      </w:r>
      <w:r w:rsidR="005907E5" w:rsidRPr="00F0700A">
        <w:rPr>
          <w:lang w:val="en-GB"/>
        </w:rPr>
        <w:t>Carboxyl</w:t>
      </w:r>
      <w:r w:rsidR="001B47AB" w:rsidRPr="00F0700A">
        <w:rPr>
          <w:lang w:val="en-GB"/>
        </w:rPr>
        <w:t>-</w:t>
      </w:r>
      <w:r w:rsidR="008E21DE">
        <w:rPr>
          <w:lang w:val="en-GB"/>
        </w:rPr>
        <w:t xml:space="preserve"> und die Carbonyl group where it can also be a hydrogen atom. </w:t>
      </w:r>
    </w:p>
    <w:p w:rsidR="00962B4F" w:rsidRDefault="00962B4F">
      <w:pPr>
        <w:spacing w:line="18" w:lineRule="atLeast"/>
        <w:jc w:val="both"/>
        <w:rPr>
          <w:lang w:val="en-GB"/>
        </w:rPr>
      </w:pPr>
    </w:p>
    <w:p w:rsidR="005907E5" w:rsidRPr="00F0700A" w:rsidRDefault="008031DE" w:rsidP="005D1C65">
      <w:pPr>
        <w:tabs>
          <w:tab w:val="left" w:pos="880"/>
          <w:tab w:val="left" w:pos="3560"/>
          <w:tab w:val="left" w:pos="5120"/>
          <w:tab w:val="left" w:pos="6860"/>
        </w:tabs>
        <w:ind w:left="200" w:right="-1188"/>
        <w:rPr>
          <w:b/>
          <w:lang w:val="en-GB"/>
        </w:rPr>
      </w:pPr>
      <w:r>
        <w:rPr>
          <w:lang w:val="en-GB"/>
        </w:rPr>
        <w:t xml:space="preserve">                              </w:t>
      </w:r>
      <w:r w:rsidR="00962B4F">
        <w:object w:dxaOrig="8964" w:dyaOrig="8448">
          <v:shape id="_x0000_i1032" type="#_x0000_t75" style="width:292.1pt;height:275.1pt" o:ole="">
            <v:imagedata r:id="rId26" o:title=""/>
          </v:shape>
          <o:OLEObject Type="Embed" ProgID="MDLDrawOLE.MDLDrawObject.1" ShapeID="_x0000_i1032" DrawAspect="Content" ObjectID="_1411892971" r:id="rId27"/>
        </w:object>
      </w:r>
      <w:r w:rsidR="005907E5" w:rsidRPr="00F0700A">
        <w:rPr>
          <w:sz w:val="18"/>
          <w:lang w:val="en-GB"/>
        </w:rPr>
        <w:t xml:space="preserve"> </w:t>
      </w:r>
    </w:p>
    <w:sectPr w:rsidR="005907E5" w:rsidRPr="00F0700A">
      <w:footerReference w:type="default" r:id="rId28"/>
      <w:pgSz w:w="12240" w:h="15840"/>
      <w:pgMar w:top="993" w:right="1041" w:bottom="851" w:left="1418"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59B" w:rsidRDefault="00D2159B">
      <w:r>
        <w:separator/>
      </w:r>
    </w:p>
  </w:endnote>
  <w:endnote w:type="continuationSeparator" w:id="0">
    <w:p w:rsidR="00D2159B" w:rsidRDefault="00D21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30204"/>
    <w:charset w:val="00"/>
    <w:family w:val="swiss"/>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E5" w:rsidRDefault="005907E5">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59B" w:rsidRDefault="00D2159B">
      <w:r>
        <w:separator/>
      </w:r>
    </w:p>
  </w:footnote>
  <w:footnote w:type="continuationSeparator" w:id="0">
    <w:p w:rsidR="00D2159B" w:rsidRDefault="00D215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0BD7"/>
    <w:multiLevelType w:val="multilevel"/>
    <w:tmpl w:val="B48CD528"/>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3607E81"/>
    <w:multiLevelType w:val="multilevel"/>
    <w:tmpl w:val="ED4AEE36"/>
    <w:lvl w:ilvl="0">
      <w:start w:val="1"/>
      <w:numFmt w:val="bullet"/>
      <w:lvlText w:val=""/>
      <w:lvlJc w:val="left"/>
      <w:pPr>
        <w:tabs>
          <w:tab w:val="num" w:pos="920"/>
        </w:tabs>
        <w:ind w:left="920" w:hanging="360"/>
      </w:pPr>
      <w:rPr>
        <w:rFonts w:ascii="Symbol" w:hAnsi="Symbol" w:hint="default"/>
      </w:rPr>
    </w:lvl>
    <w:lvl w:ilvl="1">
      <w:start w:val="1"/>
      <w:numFmt w:val="bullet"/>
      <w:lvlText w:val="o"/>
      <w:lvlJc w:val="left"/>
      <w:pPr>
        <w:tabs>
          <w:tab w:val="num" w:pos="1640"/>
        </w:tabs>
        <w:ind w:left="1640" w:hanging="360"/>
      </w:pPr>
      <w:rPr>
        <w:rFonts w:ascii="Courier New" w:hAnsi="Courier New" w:cs="Courier New" w:hint="default"/>
      </w:rPr>
    </w:lvl>
    <w:lvl w:ilvl="2">
      <w:start w:val="1"/>
      <w:numFmt w:val="bullet"/>
      <w:lvlText w:val=""/>
      <w:lvlJc w:val="left"/>
      <w:pPr>
        <w:tabs>
          <w:tab w:val="num" w:pos="2360"/>
        </w:tabs>
        <w:ind w:left="2360" w:hanging="360"/>
      </w:pPr>
      <w:rPr>
        <w:rFonts w:ascii="Wingdings" w:hAnsi="Wingdings" w:hint="default"/>
      </w:rPr>
    </w:lvl>
    <w:lvl w:ilvl="3">
      <w:start w:val="1"/>
      <w:numFmt w:val="bullet"/>
      <w:lvlText w:val=""/>
      <w:lvlJc w:val="left"/>
      <w:pPr>
        <w:tabs>
          <w:tab w:val="num" w:pos="3080"/>
        </w:tabs>
        <w:ind w:left="3080" w:hanging="360"/>
      </w:pPr>
      <w:rPr>
        <w:rFonts w:ascii="Symbol" w:hAnsi="Symbol" w:hint="default"/>
      </w:rPr>
    </w:lvl>
    <w:lvl w:ilvl="4">
      <w:start w:val="1"/>
      <w:numFmt w:val="bullet"/>
      <w:lvlText w:val="o"/>
      <w:lvlJc w:val="left"/>
      <w:pPr>
        <w:tabs>
          <w:tab w:val="num" w:pos="3800"/>
        </w:tabs>
        <w:ind w:left="3800" w:hanging="360"/>
      </w:pPr>
      <w:rPr>
        <w:rFonts w:ascii="Courier New" w:hAnsi="Courier New" w:cs="Courier New" w:hint="default"/>
      </w:rPr>
    </w:lvl>
    <w:lvl w:ilvl="5">
      <w:start w:val="1"/>
      <w:numFmt w:val="bullet"/>
      <w:lvlText w:val=""/>
      <w:lvlJc w:val="left"/>
      <w:pPr>
        <w:tabs>
          <w:tab w:val="num" w:pos="4520"/>
        </w:tabs>
        <w:ind w:left="4520" w:hanging="360"/>
      </w:pPr>
      <w:rPr>
        <w:rFonts w:ascii="Wingdings" w:hAnsi="Wingdings" w:hint="default"/>
      </w:rPr>
    </w:lvl>
    <w:lvl w:ilvl="6">
      <w:start w:val="1"/>
      <w:numFmt w:val="bullet"/>
      <w:lvlText w:val=""/>
      <w:lvlJc w:val="left"/>
      <w:pPr>
        <w:tabs>
          <w:tab w:val="num" w:pos="5240"/>
        </w:tabs>
        <w:ind w:left="5240" w:hanging="360"/>
      </w:pPr>
      <w:rPr>
        <w:rFonts w:ascii="Symbol" w:hAnsi="Symbol" w:hint="default"/>
      </w:rPr>
    </w:lvl>
    <w:lvl w:ilvl="7">
      <w:start w:val="1"/>
      <w:numFmt w:val="bullet"/>
      <w:lvlText w:val="o"/>
      <w:lvlJc w:val="left"/>
      <w:pPr>
        <w:tabs>
          <w:tab w:val="num" w:pos="5960"/>
        </w:tabs>
        <w:ind w:left="5960" w:hanging="360"/>
      </w:pPr>
      <w:rPr>
        <w:rFonts w:ascii="Courier New" w:hAnsi="Courier New" w:cs="Courier New" w:hint="default"/>
      </w:rPr>
    </w:lvl>
    <w:lvl w:ilvl="8">
      <w:start w:val="1"/>
      <w:numFmt w:val="bullet"/>
      <w:lvlText w:val=""/>
      <w:lvlJc w:val="left"/>
      <w:pPr>
        <w:tabs>
          <w:tab w:val="num" w:pos="6680"/>
        </w:tabs>
        <w:ind w:left="6680" w:hanging="360"/>
      </w:pPr>
      <w:rPr>
        <w:rFonts w:ascii="Wingdings" w:hAnsi="Wingdings" w:hint="default"/>
      </w:rPr>
    </w:lvl>
  </w:abstractNum>
  <w:abstractNum w:abstractNumId="2">
    <w:nsid w:val="1FAB2CEC"/>
    <w:multiLevelType w:val="multilevel"/>
    <w:tmpl w:val="16867F2E"/>
    <w:lvl w:ilvl="0">
      <w:start w:val="10"/>
      <w:numFmt w:val="decimal"/>
      <w:lvlText w:val="%1."/>
      <w:lvlJc w:val="left"/>
      <w:pPr>
        <w:tabs>
          <w:tab w:val="num" w:pos="794"/>
        </w:tabs>
        <w:ind w:left="794" w:hanging="794"/>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35F6503F"/>
    <w:multiLevelType w:val="multilevel"/>
    <w:tmpl w:val="0688CC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AB32BF0"/>
    <w:multiLevelType w:val="hybridMultilevel"/>
    <w:tmpl w:val="3FEA7CBE"/>
    <w:lvl w:ilvl="0" w:tplc="57D02804">
      <w:start w:val="1"/>
      <w:numFmt w:val="bullet"/>
      <w:pStyle w:val="MtAufzhlung"/>
      <w:lvlText w:val=""/>
      <w:lvlJc w:val="left"/>
      <w:pPr>
        <w:tabs>
          <w:tab w:val="num" w:pos="473"/>
        </w:tabs>
        <w:ind w:left="312" w:hanging="199"/>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BB37E3C"/>
    <w:multiLevelType w:val="hybridMultilevel"/>
    <w:tmpl w:val="ED4AEE36"/>
    <w:lvl w:ilvl="0" w:tplc="04070001">
      <w:start w:val="1"/>
      <w:numFmt w:val="bullet"/>
      <w:lvlText w:val=""/>
      <w:lvlJc w:val="left"/>
      <w:pPr>
        <w:tabs>
          <w:tab w:val="num" w:pos="920"/>
        </w:tabs>
        <w:ind w:left="920" w:hanging="360"/>
      </w:pPr>
      <w:rPr>
        <w:rFonts w:ascii="Symbol" w:hAnsi="Symbol" w:hint="default"/>
      </w:rPr>
    </w:lvl>
    <w:lvl w:ilvl="1" w:tplc="04070003" w:tentative="1">
      <w:start w:val="1"/>
      <w:numFmt w:val="bullet"/>
      <w:lvlText w:val="o"/>
      <w:lvlJc w:val="left"/>
      <w:pPr>
        <w:tabs>
          <w:tab w:val="num" w:pos="1640"/>
        </w:tabs>
        <w:ind w:left="1640" w:hanging="360"/>
      </w:pPr>
      <w:rPr>
        <w:rFonts w:ascii="Courier New" w:hAnsi="Courier New" w:cs="Courier New" w:hint="default"/>
      </w:rPr>
    </w:lvl>
    <w:lvl w:ilvl="2" w:tplc="04070005" w:tentative="1">
      <w:start w:val="1"/>
      <w:numFmt w:val="bullet"/>
      <w:lvlText w:val=""/>
      <w:lvlJc w:val="left"/>
      <w:pPr>
        <w:tabs>
          <w:tab w:val="num" w:pos="2360"/>
        </w:tabs>
        <w:ind w:left="2360" w:hanging="360"/>
      </w:pPr>
      <w:rPr>
        <w:rFonts w:ascii="Wingdings" w:hAnsi="Wingdings" w:hint="default"/>
      </w:rPr>
    </w:lvl>
    <w:lvl w:ilvl="3" w:tplc="04070001" w:tentative="1">
      <w:start w:val="1"/>
      <w:numFmt w:val="bullet"/>
      <w:lvlText w:val=""/>
      <w:lvlJc w:val="left"/>
      <w:pPr>
        <w:tabs>
          <w:tab w:val="num" w:pos="3080"/>
        </w:tabs>
        <w:ind w:left="3080" w:hanging="360"/>
      </w:pPr>
      <w:rPr>
        <w:rFonts w:ascii="Symbol" w:hAnsi="Symbol" w:hint="default"/>
      </w:rPr>
    </w:lvl>
    <w:lvl w:ilvl="4" w:tplc="04070003" w:tentative="1">
      <w:start w:val="1"/>
      <w:numFmt w:val="bullet"/>
      <w:lvlText w:val="o"/>
      <w:lvlJc w:val="left"/>
      <w:pPr>
        <w:tabs>
          <w:tab w:val="num" w:pos="3800"/>
        </w:tabs>
        <w:ind w:left="3800" w:hanging="360"/>
      </w:pPr>
      <w:rPr>
        <w:rFonts w:ascii="Courier New" w:hAnsi="Courier New" w:cs="Courier New" w:hint="default"/>
      </w:rPr>
    </w:lvl>
    <w:lvl w:ilvl="5" w:tplc="04070005" w:tentative="1">
      <w:start w:val="1"/>
      <w:numFmt w:val="bullet"/>
      <w:lvlText w:val=""/>
      <w:lvlJc w:val="left"/>
      <w:pPr>
        <w:tabs>
          <w:tab w:val="num" w:pos="4520"/>
        </w:tabs>
        <w:ind w:left="4520" w:hanging="360"/>
      </w:pPr>
      <w:rPr>
        <w:rFonts w:ascii="Wingdings" w:hAnsi="Wingdings" w:hint="default"/>
      </w:rPr>
    </w:lvl>
    <w:lvl w:ilvl="6" w:tplc="04070001" w:tentative="1">
      <w:start w:val="1"/>
      <w:numFmt w:val="bullet"/>
      <w:lvlText w:val=""/>
      <w:lvlJc w:val="left"/>
      <w:pPr>
        <w:tabs>
          <w:tab w:val="num" w:pos="5240"/>
        </w:tabs>
        <w:ind w:left="5240" w:hanging="360"/>
      </w:pPr>
      <w:rPr>
        <w:rFonts w:ascii="Symbol" w:hAnsi="Symbol" w:hint="default"/>
      </w:rPr>
    </w:lvl>
    <w:lvl w:ilvl="7" w:tplc="04070003" w:tentative="1">
      <w:start w:val="1"/>
      <w:numFmt w:val="bullet"/>
      <w:lvlText w:val="o"/>
      <w:lvlJc w:val="left"/>
      <w:pPr>
        <w:tabs>
          <w:tab w:val="num" w:pos="5960"/>
        </w:tabs>
        <w:ind w:left="5960" w:hanging="360"/>
      </w:pPr>
      <w:rPr>
        <w:rFonts w:ascii="Courier New" w:hAnsi="Courier New" w:cs="Courier New" w:hint="default"/>
      </w:rPr>
    </w:lvl>
    <w:lvl w:ilvl="8" w:tplc="04070005" w:tentative="1">
      <w:start w:val="1"/>
      <w:numFmt w:val="bullet"/>
      <w:lvlText w:val=""/>
      <w:lvlJc w:val="left"/>
      <w:pPr>
        <w:tabs>
          <w:tab w:val="num" w:pos="6680"/>
        </w:tabs>
        <w:ind w:left="6680" w:hanging="360"/>
      </w:pPr>
      <w:rPr>
        <w:rFonts w:ascii="Wingdings" w:hAnsi="Wingdings" w:hint="default"/>
      </w:rPr>
    </w:lvl>
  </w:abstractNum>
  <w:abstractNum w:abstractNumId="6">
    <w:nsid w:val="4D26744D"/>
    <w:multiLevelType w:val="hybridMultilevel"/>
    <w:tmpl w:val="E8D4D196"/>
    <w:lvl w:ilvl="0" w:tplc="316E9056">
      <w:start w:val="1"/>
      <w:numFmt w:val="decimal"/>
      <w:pStyle w:val="MtNummerierung"/>
      <w:lvlText w:val="%1."/>
      <w:lvlJc w:val="left"/>
      <w:pPr>
        <w:tabs>
          <w:tab w:val="num" w:pos="473"/>
        </w:tabs>
        <w:ind w:left="312" w:hanging="19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5FE21FF6"/>
    <w:multiLevelType w:val="multilevel"/>
    <w:tmpl w:val="2540651C"/>
    <w:lvl w:ilvl="0">
      <w:start w:val="6"/>
      <w:numFmt w:val="decimal"/>
      <w:pStyle w:val="berschrift1"/>
      <w:lvlText w:val="%1."/>
      <w:lvlJc w:val="left"/>
      <w:pPr>
        <w:tabs>
          <w:tab w:val="num" w:pos="794"/>
        </w:tabs>
        <w:ind w:left="794" w:hanging="794"/>
      </w:pPr>
      <w:rPr>
        <w:rFonts w:hint="default"/>
      </w:rPr>
    </w:lvl>
    <w:lvl w:ilvl="1">
      <w:start w:val="1"/>
      <w:numFmt w:val="decimal"/>
      <w:pStyle w:val="berschrift2"/>
      <w:lvlText w:val="%1.%2."/>
      <w:lvlJc w:val="left"/>
      <w:pPr>
        <w:tabs>
          <w:tab w:val="num" w:pos="792"/>
        </w:tabs>
        <w:ind w:left="792" w:hanging="792"/>
      </w:pPr>
      <w:rPr>
        <w:rFonts w:hint="default"/>
      </w:rPr>
    </w:lvl>
    <w:lvl w:ilvl="2">
      <w:start w:val="1"/>
      <w:numFmt w:val="decimal"/>
      <w:pStyle w:val="berschrift3"/>
      <w:lvlText w:val="%1.%2.%3."/>
      <w:lvlJc w:val="left"/>
      <w:pPr>
        <w:tabs>
          <w:tab w:val="num" w:pos="794"/>
        </w:tabs>
        <w:ind w:left="794"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4"/>
  </w:num>
  <w:num w:numId="3">
    <w:abstractNumId w:val="6"/>
  </w:num>
  <w:num w:numId="4">
    <w:abstractNumId w:val="7"/>
  </w:num>
  <w:num w:numId="5">
    <w:abstractNumId w:val="7"/>
  </w:num>
  <w:num w:numId="6">
    <w:abstractNumId w:val="7"/>
  </w:num>
  <w:num w:numId="7">
    <w:abstractNumId w:val="3"/>
  </w:num>
  <w:num w:numId="8">
    <w:abstractNumId w:val="2"/>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489"/>
    <w:rsid w:val="00002682"/>
    <w:rsid w:val="00053158"/>
    <w:rsid w:val="00071C41"/>
    <w:rsid w:val="000C277A"/>
    <w:rsid w:val="000C37FE"/>
    <w:rsid w:val="001B47AB"/>
    <w:rsid w:val="001E5785"/>
    <w:rsid w:val="00211C1C"/>
    <w:rsid w:val="00220D7E"/>
    <w:rsid w:val="00244C8F"/>
    <w:rsid w:val="0029064D"/>
    <w:rsid w:val="002F2BAE"/>
    <w:rsid w:val="00304A8A"/>
    <w:rsid w:val="00344171"/>
    <w:rsid w:val="003A26FF"/>
    <w:rsid w:val="003A3FD5"/>
    <w:rsid w:val="003B0515"/>
    <w:rsid w:val="004866CD"/>
    <w:rsid w:val="004B4F1F"/>
    <w:rsid w:val="005076A8"/>
    <w:rsid w:val="005176BE"/>
    <w:rsid w:val="005907E5"/>
    <w:rsid w:val="005A3396"/>
    <w:rsid w:val="005D1C65"/>
    <w:rsid w:val="005E0B1B"/>
    <w:rsid w:val="006061D0"/>
    <w:rsid w:val="0061530E"/>
    <w:rsid w:val="00631C83"/>
    <w:rsid w:val="0064706E"/>
    <w:rsid w:val="006E25B5"/>
    <w:rsid w:val="006E61BD"/>
    <w:rsid w:val="00704446"/>
    <w:rsid w:val="007114E6"/>
    <w:rsid w:val="007538C3"/>
    <w:rsid w:val="00756C52"/>
    <w:rsid w:val="00791FE2"/>
    <w:rsid w:val="007D2E77"/>
    <w:rsid w:val="008031DE"/>
    <w:rsid w:val="0081031B"/>
    <w:rsid w:val="00865A6C"/>
    <w:rsid w:val="008716C2"/>
    <w:rsid w:val="008B7531"/>
    <w:rsid w:val="008D2735"/>
    <w:rsid w:val="008E21DE"/>
    <w:rsid w:val="00900753"/>
    <w:rsid w:val="00925043"/>
    <w:rsid w:val="00951238"/>
    <w:rsid w:val="00962B4F"/>
    <w:rsid w:val="00976B6B"/>
    <w:rsid w:val="00983196"/>
    <w:rsid w:val="00992659"/>
    <w:rsid w:val="0099309B"/>
    <w:rsid w:val="00993DB1"/>
    <w:rsid w:val="009D4C51"/>
    <w:rsid w:val="009E1FB0"/>
    <w:rsid w:val="00A25ABD"/>
    <w:rsid w:val="00AE46CA"/>
    <w:rsid w:val="00AF0B7F"/>
    <w:rsid w:val="00AF7D47"/>
    <w:rsid w:val="00B1183E"/>
    <w:rsid w:val="00B13D57"/>
    <w:rsid w:val="00BA1BFB"/>
    <w:rsid w:val="00BE5D6D"/>
    <w:rsid w:val="00C17504"/>
    <w:rsid w:val="00CB1596"/>
    <w:rsid w:val="00CC40D9"/>
    <w:rsid w:val="00D2159B"/>
    <w:rsid w:val="00D538A8"/>
    <w:rsid w:val="00DE4A65"/>
    <w:rsid w:val="00E93489"/>
    <w:rsid w:val="00EF69B4"/>
    <w:rsid w:val="00F0700A"/>
    <w:rsid w:val="00F37211"/>
    <w:rsid w:val="00F438E5"/>
    <w:rsid w:val="00F67F6E"/>
    <w:rsid w:val="00FF08EF"/>
    <w:rsid w:val="00FF351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Helvetica" w:hAnsi="Helvetica"/>
      <w:sz w:val="22"/>
      <w:szCs w:val="24"/>
      <w:lang w:eastAsia="de-DE"/>
    </w:rPr>
  </w:style>
  <w:style w:type="paragraph" w:styleId="berschrift1">
    <w:name w:val="heading 1"/>
    <w:basedOn w:val="MtNummerierung"/>
    <w:next w:val="Standard"/>
    <w:qFormat/>
    <w:pPr>
      <w:keepNext/>
      <w:numPr>
        <w:numId w:val="4"/>
      </w:numPr>
      <w:outlineLvl w:val="0"/>
    </w:pPr>
    <w:rPr>
      <w:rFonts w:cs="Times New Roman"/>
      <w:b/>
      <w:bCs/>
      <w:sz w:val="28"/>
    </w:rPr>
  </w:style>
  <w:style w:type="paragraph" w:styleId="berschrift2">
    <w:name w:val="heading 2"/>
    <w:basedOn w:val="MtNummerierung"/>
    <w:next w:val="Standard"/>
    <w:qFormat/>
    <w:pPr>
      <w:keepNext/>
      <w:numPr>
        <w:ilvl w:val="1"/>
        <w:numId w:val="4"/>
      </w:numPr>
      <w:outlineLvl w:val="1"/>
    </w:pPr>
    <w:rPr>
      <w:rFonts w:cs="Times New Roman"/>
      <w:b/>
      <w:iCs/>
      <w:sz w:val="28"/>
    </w:rPr>
  </w:style>
  <w:style w:type="paragraph" w:styleId="berschrift3">
    <w:name w:val="heading 3"/>
    <w:basedOn w:val="MtNummerierung"/>
    <w:next w:val="Standard"/>
    <w:qFormat/>
    <w:pPr>
      <w:keepNext/>
      <w:numPr>
        <w:ilvl w:val="2"/>
        <w:numId w:val="4"/>
      </w:numPr>
      <w:jc w:val="both"/>
      <w:outlineLvl w:val="2"/>
    </w:pPr>
    <w:rPr>
      <w:rFonts w:cs="Times New Roman"/>
      <w:b/>
    </w:rPr>
  </w:style>
  <w:style w:type="paragraph" w:styleId="berschrift4">
    <w:name w:val="heading 4"/>
    <w:basedOn w:val="Standard"/>
    <w:next w:val="Standard"/>
    <w:qFormat/>
    <w:pPr>
      <w:keepNext/>
      <w:spacing w:line="18" w:lineRule="atLeast"/>
      <w:jc w:val="both"/>
      <w:outlineLvl w:val="3"/>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tAufzhlung">
    <w:name w:val="Mt Aufzählung"/>
    <w:basedOn w:val="Standard"/>
    <w:pPr>
      <w:numPr>
        <w:numId w:val="2"/>
      </w:numPr>
      <w:tabs>
        <w:tab w:val="clear" w:pos="473"/>
        <w:tab w:val="num" w:pos="538"/>
      </w:tabs>
      <w:ind w:left="538" w:hanging="360"/>
    </w:pPr>
    <w:rPr>
      <w:rFonts w:cs="Lucida Sans Unicode"/>
    </w:rPr>
  </w:style>
  <w:style w:type="paragraph" w:customStyle="1" w:styleId="MtNummerierung">
    <w:name w:val="Mt Nummerierung"/>
    <w:basedOn w:val="MtAufzhlung"/>
    <w:pPr>
      <w:numPr>
        <w:numId w:val="3"/>
      </w:numPr>
      <w:tabs>
        <w:tab w:val="clear" w:pos="473"/>
        <w:tab w:val="num" w:pos="448"/>
      </w:tabs>
      <w:ind w:left="448" w:hanging="335"/>
    </w:pPr>
  </w:style>
  <w:style w:type="paragraph" w:customStyle="1" w:styleId="MtText">
    <w:name w:val="Mt Text"/>
    <w:basedOn w:val="Standard"/>
    <w:rPr>
      <w:rFonts w:cs="Lucida Sans Unicode"/>
    </w:rPr>
  </w:style>
  <w:style w:type="paragraph" w:customStyle="1" w:styleId="MtTitel">
    <w:name w:val="Mt Titel"/>
    <w:basedOn w:val="Standard"/>
    <w:next w:val="MtText"/>
    <w:rPr>
      <w:rFonts w:cs="Lucida Sans Unicode"/>
      <w:b/>
    </w:rPr>
  </w:style>
  <w:style w:type="paragraph" w:styleId="Textkrper-Zeileneinzug">
    <w:name w:val="Body Text Indent"/>
    <w:basedOn w:val="Standard"/>
    <w:pPr>
      <w:spacing w:line="18" w:lineRule="atLeast"/>
      <w:ind w:left="709" w:hanging="709"/>
    </w:pPr>
  </w:style>
  <w:style w:type="paragraph" w:styleId="Textkrper-Einzug2">
    <w:name w:val="Body Text Indent 2"/>
    <w:basedOn w:val="Standard"/>
    <w:pPr>
      <w:ind w:left="2410"/>
    </w:pPr>
  </w:style>
  <w:style w:type="paragraph" w:styleId="Sprechblasentext">
    <w:name w:val="Balloon Text"/>
    <w:basedOn w:val="Standard"/>
    <w:link w:val="SprechblasentextZchn"/>
    <w:rsid w:val="00976B6B"/>
    <w:rPr>
      <w:rFonts w:ascii="Tahoma" w:hAnsi="Tahoma" w:cs="Tahoma"/>
      <w:sz w:val="16"/>
      <w:szCs w:val="16"/>
    </w:rPr>
  </w:style>
  <w:style w:type="character" w:customStyle="1" w:styleId="SprechblasentextZchn">
    <w:name w:val="Sprechblasentext Zchn"/>
    <w:basedOn w:val="Absatz-Standardschriftart"/>
    <w:link w:val="Sprechblasentext"/>
    <w:rsid w:val="00976B6B"/>
    <w:rPr>
      <w:rFonts w:ascii="Tahoma"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Helvetica" w:hAnsi="Helvetica"/>
      <w:sz w:val="22"/>
      <w:szCs w:val="24"/>
      <w:lang w:eastAsia="de-DE"/>
    </w:rPr>
  </w:style>
  <w:style w:type="paragraph" w:styleId="berschrift1">
    <w:name w:val="heading 1"/>
    <w:basedOn w:val="MtNummerierung"/>
    <w:next w:val="Standard"/>
    <w:qFormat/>
    <w:pPr>
      <w:keepNext/>
      <w:numPr>
        <w:numId w:val="4"/>
      </w:numPr>
      <w:outlineLvl w:val="0"/>
    </w:pPr>
    <w:rPr>
      <w:rFonts w:cs="Times New Roman"/>
      <w:b/>
      <w:bCs/>
      <w:sz w:val="28"/>
    </w:rPr>
  </w:style>
  <w:style w:type="paragraph" w:styleId="berschrift2">
    <w:name w:val="heading 2"/>
    <w:basedOn w:val="MtNummerierung"/>
    <w:next w:val="Standard"/>
    <w:qFormat/>
    <w:pPr>
      <w:keepNext/>
      <w:numPr>
        <w:ilvl w:val="1"/>
        <w:numId w:val="4"/>
      </w:numPr>
      <w:outlineLvl w:val="1"/>
    </w:pPr>
    <w:rPr>
      <w:rFonts w:cs="Times New Roman"/>
      <w:b/>
      <w:iCs/>
      <w:sz w:val="28"/>
    </w:rPr>
  </w:style>
  <w:style w:type="paragraph" w:styleId="berschrift3">
    <w:name w:val="heading 3"/>
    <w:basedOn w:val="MtNummerierung"/>
    <w:next w:val="Standard"/>
    <w:qFormat/>
    <w:pPr>
      <w:keepNext/>
      <w:numPr>
        <w:ilvl w:val="2"/>
        <w:numId w:val="4"/>
      </w:numPr>
      <w:jc w:val="both"/>
      <w:outlineLvl w:val="2"/>
    </w:pPr>
    <w:rPr>
      <w:rFonts w:cs="Times New Roman"/>
      <w:b/>
    </w:rPr>
  </w:style>
  <w:style w:type="paragraph" w:styleId="berschrift4">
    <w:name w:val="heading 4"/>
    <w:basedOn w:val="Standard"/>
    <w:next w:val="Standard"/>
    <w:qFormat/>
    <w:pPr>
      <w:keepNext/>
      <w:spacing w:line="18" w:lineRule="atLeast"/>
      <w:jc w:val="both"/>
      <w:outlineLvl w:val="3"/>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tAufzhlung">
    <w:name w:val="Mt Aufzählung"/>
    <w:basedOn w:val="Standard"/>
    <w:pPr>
      <w:numPr>
        <w:numId w:val="2"/>
      </w:numPr>
      <w:tabs>
        <w:tab w:val="clear" w:pos="473"/>
        <w:tab w:val="num" w:pos="538"/>
      </w:tabs>
      <w:ind w:left="538" w:hanging="360"/>
    </w:pPr>
    <w:rPr>
      <w:rFonts w:cs="Lucida Sans Unicode"/>
    </w:rPr>
  </w:style>
  <w:style w:type="paragraph" w:customStyle="1" w:styleId="MtNummerierung">
    <w:name w:val="Mt Nummerierung"/>
    <w:basedOn w:val="MtAufzhlung"/>
    <w:pPr>
      <w:numPr>
        <w:numId w:val="3"/>
      </w:numPr>
      <w:tabs>
        <w:tab w:val="clear" w:pos="473"/>
        <w:tab w:val="num" w:pos="448"/>
      </w:tabs>
      <w:ind w:left="448" w:hanging="335"/>
    </w:pPr>
  </w:style>
  <w:style w:type="paragraph" w:customStyle="1" w:styleId="MtText">
    <w:name w:val="Mt Text"/>
    <w:basedOn w:val="Standard"/>
    <w:rPr>
      <w:rFonts w:cs="Lucida Sans Unicode"/>
    </w:rPr>
  </w:style>
  <w:style w:type="paragraph" w:customStyle="1" w:styleId="MtTitel">
    <w:name w:val="Mt Titel"/>
    <w:basedOn w:val="Standard"/>
    <w:next w:val="MtText"/>
    <w:rPr>
      <w:rFonts w:cs="Lucida Sans Unicode"/>
      <w:b/>
    </w:rPr>
  </w:style>
  <w:style w:type="paragraph" w:styleId="Textkrper-Zeileneinzug">
    <w:name w:val="Body Text Indent"/>
    <w:basedOn w:val="Standard"/>
    <w:pPr>
      <w:spacing w:line="18" w:lineRule="atLeast"/>
      <w:ind w:left="709" w:hanging="709"/>
    </w:pPr>
  </w:style>
  <w:style w:type="paragraph" w:styleId="Textkrper-Einzug2">
    <w:name w:val="Body Text Indent 2"/>
    <w:basedOn w:val="Standard"/>
    <w:pPr>
      <w:ind w:left="2410"/>
    </w:pPr>
  </w:style>
  <w:style w:type="paragraph" w:styleId="Sprechblasentext">
    <w:name w:val="Balloon Text"/>
    <w:basedOn w:val="Standard"/>
    <w:link w:val="SprechblasentextZchn"/>
    <w:rsid w:val="00976B6B"/>
    <w:rPr>
      <w:rFonts w:ascii="Tahoma" w:hAnsi="Tahoma" w:cs="Tahoma"/>
      <w:sz w:val="16"/>
      <w:szCs w:val="16"/>
    </w:rPr>
  </w:style>
  <w:style w:type="character" w:customStyle="1" w:styleId="SprechblasentextZchn">
    <w:name w:val="Sprechblasentext Zchn"/>
    <w:basedOn w:val="Absatz-Standardschriftart"/>
    <w:link w:val="Sprechblasentext"/>
    <w:rsid w:val="00976B6B"/>
    <w:rPr>
      <w:rFonts w:ascii="Tahoma"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0.wmf"/><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4C6A9-EBE9-427E-B6CE-91966521B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583</Words>
  <Characters>3680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7._Kohlenstoffchemie („Organische Chemie“</vt:lpstr>
    </vt:vector>
  </TitlesOfParts>
  <Company>caprezwinti</Company>
  <LinksUpToDate>false</LinksUpToDate>
  <CharactersWithSpaces>4255</CharactersWithSpaces>
  <SharedDoc>false</SharedDoc>
  <HLinks>
    <vt:vector size="6" baseType="variant">
      <vt:variant>
        <vt:i4>6029340</vt:i4>
      </vt:variant>
      <vt:variant>
        <vt:i4>24</vt:i4>
      </vt:variant>
      <vt:variant>
        <vt:i4>0</vt:i4>
      </vt:variant>
      <vt:variant>
        <vt:i4>5</vt:i4>
      </vt:variant>
      <vt:variant>
        <vt:lpwstr>http://www.uniterra.de/rutherford/ele006.htm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7._Kohlenstoffchemie („Organische Chemie“</dc:title>
  <dc:creator>Caprez</dc:creator>
  <cp:lastModifiedBy>Lorenz Marti</cp:lastModifiedBy>
  <cp:revision>8</cp:revision>
  <cp:lastPrinted>2012-09-17T14:24:00Z</cp:lastPrinted>
  <dcterms:created xsi:type="dcterms:W3CDTF">2012-08-26T17:19:00Z</dcterms:created>
  <dcterms:modified xsi:type="dcterms:W3CDTF">2012-10-16T09:43:00Z</dcterms:modified>
</cp:coreProperties>
</file>